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A661" w14:textId="77777777" w:rsidR="002549FB" w:rsidRDefault="002549FB" w:rsidP="004A1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658DA" w14:textId="77777777" w:rsidR="002549FB" w:rsidRDefault="002549FB" w:rsidP="002549FB">
      <w:pPr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D05F58" w14:textId="27FC9BCC" w:rsidR="00886D63" w:rsidRDefault="00491285" w:rsidP="00491285">
      <w:pPr>
        <w:tabs>
          <w:tab w:val="left" w:pos="255"/>
          <w:tab w:val="center" w:pos="5040"/>
        </w:tabs>
        <w:spacing w:line="276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CE6026" w:rsidRPr="00E77878">
        <w:rPr>
          <w:b/>
          <w:sz w:val="34"/>
          <w:szCs w:val="34"/>
        </w:rPr>
        <w:t>Education Scholarship Awards</w:t>
      </w:r>
    </w:p>
    <w:p w14:paraId="1009E569" w14:textId="25DC2D60" w:rsidR="00CE6026" w:rsidRPr="002D57F7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6"/>
          <w:szCs w:val="26"/>
        </w:rPr>
      </w:pPr>
      <w:r w:rsidRPr="002D57F7">
        <w:rPr>
          <w:b/>
          <w:sz w:val="26"/>
          <w:szCs w:val="26"/>
        </w:rPr>
        <w:t>S</w:t>
      </w:r>
      <w:r w:rsidR="004A4011">
        <w:rPr>
          <w:b/>
          <w:sz w:val="26"/>
          <w:szCs w:val="26"/>
        </w:rPr>
        <w:t>cholarships</w:t>
      </w:r>
    </w:p>
    <w:p w14:paraId="2ED3EFA8" w14:textId="784C221B" w:rsidR="00886D63" w:rsidRDefault="00D27DF7" w:rsidP="00886D63">
      <w:pPr>
        <w:spacing w:line="276" w:lineRule="auto"/>
        <w:ind w:left="72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BC5674A" wp14:editId="331BD92A">
                <wp:simplePos x="0" y="0"/>
                <wp:positionH relativeFrom="column">
                  <wp:posOffset>8116252</wp:posOffset>
                </wp:positionH>
                <wp:positionV relativeFrom="paragraph">
                  <wp:posOffset>361735</wp:posOffset>
                </wp:positionV>
                <wp:extent cx="2880" cy="3960"/>
                <wp:effectExtent l="57150" t="38100" r="54610" b="533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8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F34B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38.35pt;margin-top:27.7pt;width:1.65pt;height: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">
                <v:imagedata r:id="rId9" o:title=""/>
              </v:shape>
            </w:pict>
          </mc:Fallback>
        </mc:AlternateContent>
      </w:r>
      <w:r w:rsidR="00CE6026" w:rsidRPr="00CE6026">
        <w:rPr>
          <w:sz w:val="24"/>
          <w:szCs w:val="24"/>
        </w:rPr>
        <w:t>The Educational Schol</w:t>
      </w:r>
      <w:r w:rsidR="00913A4B">
        <w:rPr>
          <w:sz w:val="24"/>
          <w:szCs w:val="24"/>
        </w:rPr>
        <w:t xml:space="preserve">arship </w:t>
      </w:r>
      <w:r w:rsidR="001E7874">
        <w:rPr>
          <w:sz w:val="24"/>
          <w:szCs w:val="24"/>
        </w:rPr>
        <w:t>Awards p</w:t>
      </w:r>
      <w:r w:rsidR="00913A4B">
        <w:rPr>
          <w:sz w:val="24"/>
          <w:szCs w:val="24"/>
        </w:rPr>
        <w:t xml:space="preserve">rogram was initiated </w:t>
      </w:r>
      <w:r w:rsidR="00CE6026" w:rsidRPr="00CE6026">
        <w:rPr>
          <w:sz w:val="24"/>
          <w:szCs w:val="24"/>
        </w:rPr>
        <w:t>by the Rotary Club of Punta Gorda</w:t>
      </w:r>
      <w:r w:rsidR="00913A4B">
        <w:rPr>
          <w:sz w:val="24"/>
          <w:szCs w:val="24"/>
        </w:rPr>
        <w:t xml:space="preserve"> to recognize local students’ good work in high school and to encourage their continued success in post-secondary education. </w:t>
      </w:r>
      <w:r w:rsidR="00CE6026" w:rsidRPr="00CE6026">
        <w:rPr>
          <w:sz w:val="24"/>
          <w:szCs w:val="24"/>
        </w:rPr>
        <w:t xml:space="preserve">The Rotary Club of Punta Gorda will </w:t>
      </w:r>
      <w:r w:rsidR="00373A6A" w:rsidRPr="00EE29CA">
        <w:rPr>
          <w:sz w:val="24"/>
          <w:szCs w:val="24"/>
        </w:rPr>
        <w:t xml:space="preserve">annually </w:t>
      </w:r>
      <w:r w:rsidR="00CE6026" w:rsidRPr="00EE29CA">
        <w:rPr>
          <w:sz w:val="24"/>
          <w:szCs w:val="24"/>
        </w:rPr>
        <w:t xml:space="preserve">award </w:t>
      </w:r>
      <w:r w:rsidR="00DE0B79" w:rsidRPr="00EE29CA">
        <w:rPr>
          <w:sz w:val="24"/>
          <w:szCs w:val="24"/>
        </w:rPr>
        <w:t xml:space="preserve">the following </w:t>
      </w:r>
      <w:r w:rsidR="00CE6026" w:rsidRPr="00CE6026">
        <w:rPr>
          <w:sz w:val="24"/>
          <w:szCs w:val="24"/>
        </w:rPr>
        <w:t xml:space="preserve">scholarships to </w:t>
      </w:r>
      <w:r w:rsidR="001E7874">
        <w:rPr>
          <w:sz w:val="24"/>
          <w:szCs w:val="24"/>
        </w:rPr>
        <w:t xml:space="preserve">local </w:t>
      </w:r>
      <w:r w:rsidR="00CE6026" w:rsidRPr="00CE6026">
        <w:rPr>
          <w:sz w:val="24"/>
          <w:szCs w:val="24"/>
        </w:rPr>
        <w:t>gr</w:t>
      </w:r>
      <w:r w:rsidR="008021A3">
        <w:rPr>
          <w:sz w:val="24"/>
          <w:szCs w:val="24"/>
        </w:rPr>
        <w:t>aduating high s</w:t>
      </w:r>
      <w:r w:rsidR="00913A4B">
        <w:rPr>
          <w:sz w:val="24"/>
          <w:szCs w:val="24"/>
        </w:rPr>
        <w:t>chool seniors</w:t>
      </w:r>
      <w:r w:rsidR="00300DB9">
        <w:rPr>
          <w:sz w:val="24"/>
          <w:szCs w:val="24"/>
        </w:rPr>
        <w:t>:</w:t>
      </w:r>
      <w:r w:rsidR="00DE0B79">
        <w:rPr>
          <w:sz w:val="24"/>
          <w:szCs w:val="24"/>
        </w:rPr>
        <w:t xml:space="preserve"> </w:t>
      </w:r>
    </w:p>
    <w:p w14:paraId="288C4245" w14:textId="77777777" w:rsidR="00730B64" w:rsidRDefault="00730B64" w:rsidP="00730B64">
      <w:pPr>
        <w:ind w:left="720"/>
        <w:contextualSpacing/>
        <w:rPr>
          <w:sz w:val="24"/>
          <w:szCs w:val="24"/>
        </w:rPr>
      </w:pPr>
    </w:p>
    <w:p w14:paraId="12DC961A" w14:textId="4B6915D6" w:rsidR="00886D63" w:rsidRPr="00886D63" w:rsidRDefault="00DE0B79" w:rsidP="00730B64">
      <w:pPr>
        <w:spacing w:line="276" w:lineRule="auto"/>
        <w:ind w:left="720"/>
        <w:rPr>
          <w:sz w:val="24"/>
          <w:szCs w:val="24"/>
        </w:rPr>
      </w:pPr>
      <w:r w:rsidRPr="00730B64">
        <w:rPr>
          <w:b/>
          <w:bCs/>
          <w:sz w:val="24"/>
          <w:szCs w:val="24"/>
        </w:rPr>
        <w:t>Goff Academic</w:t>
      </w:r>
      <w:r w:rsidR="004B5E4D" w:rsidRPr="00730B64">
        <w:rPr>
          <w:b/>
          <w:bCs/>
          <w:sz w:val="24"/>
          <w:szCs w:val="24"/>
        </w:rPr>
        <w:t xml:space="preserve"> </w:t>
      </w:r>
      <w:r w:rsidRPr="00730B64">
        <w:rPr>
          <w:b/>
          <w:bCs/>
          <w:sz w:val="24"/>
          <w:szCs w:val="24"/>
        </w:rPr>
        <w:t>S</w:t>
      </w:r>
      <w:r w:rsidR="00CE6026" w:rsidRPr="00730B64">
        <w:rPr>
          <w:b/>
          <w:bCs/>
          <w:sz w:val="24"/>
          <w:szCs w:val="24"/>
        </w:rPr>
        <w:t>chol</w:t>
      </w:r>
      <w:r w:rsidR="004B5E4D" w:rsidRPr="00730B64">
        <w:rPr>
          <w:b/>
          <w:bCs/>
          <w:sz w:val="24"/>
          <w:szCs w:val="24"/>
        </w:rPr>
        <w:t>arships</w:t>
      </w:r>
      <w:r w:rsidR="004B5E4D" w:rsidRPr="00730B64">
        <w:rPr>
          <w:sz w:val="24"/>
          <w:szCs w:val="24"/>
        </w:rPr>
        <w:t xml:space="preserve"> are</w:t>
      </w:r>
      <w:r w:rsidR="00CE6026" w:rsidRPr="00730B64">
        <w:rPr>
          <w:sz w:val="24"/>
          <w:szCs w:val="24"/>
        </w:rPr>
        <w:t xml:space="preserve"> </w:t>
      </w:r>
      <w:r w:rsidR="00A725AC" w:rsidRPr="00730B64">
        <w:rPr>
          <w:sz w:val="24"/>
          <w:szCs w:val="24"/>
        </w:rPr>
        <w:t xml:space="preserve">academic </w:t>
      </w:r>
      <w:r w:rsidR="00CE6026" w:rsidRPr="00730B64">
        <w:rPr>
          <w:sz w:val="24"/>
          <w:szCs w:val="24"/>
        </w:rPr>
        <w:t>scholarships of</w:t>
      </w:r>
      <w:r w:rsidR="00BD7327">
        <w:rPr>
          <w:sz w:val="24"/>
          <w:szCs w:val="24"/>
        </w:rPr>
        <w:t xml:space="preserve"> </w:t>
      </w:r>
      <w:r w:rsidR="00BD7327" w:rsidRPr="00651754">
        <w:rPr>
          <w:sz w:val="24"/>
          <w:szCs w:val="24"/>
        </w:rPr>
        <w:t>at least $2,000</w:t>
      </w:r>
      <w:r w:rsidR="00CE6026" w:rsidRPr="00730B64">
        <w:rPr>
          <w:sz w:val="24"/>
          <w:szCs w:val="24"/>
        </w:rPr>
        <w:t xml:space="preserve"> e</w:t>
      </w:r>
      <w:r w:rsidR="00491792" w:rsidRPr="00730B64">
        <w:rPr>
          <w:sz w:val="24"/>
          <w:szCs w:val="24"/>
        </w:rPr>
        <w:t>ach</w:t>
      </w:r>
      <w:r w:rsidR="00651754">
        <w:rPr>
          <w:sz w:val="24"/>
          <w:szCs w:val="24"/>
        </w:rPr>
        <w:t>. They are</w:t>
      </w:r>
      <w:r w:rsidR="008C4FBC" w:rsidRPr="00730B64">
        <w:rPr>
          <w:sz w:val="24"/>
          <w:szCs w:val="24"/>
        </w:rPr>
        <w:t xml:space="preserve"> na</w:t>
      </w:r>
      <w:r w:rsidR="002972AC" w:rsidRPr="00730B64">
        <w:rPr>
          <w:sz w:val="24"/>
          <w:szCs w:val="24"/>
        </w:rPr>
        <w:t xml:space="preserve">med in honor </w:t>
      </w:r>
      <w:r w:rsidR="006E0AA5" w:rsidRPr="00730B64">
        <w:rPr>
          <w:sz w:val="24"/>
          <w:szCs w:val="24"/>
        </w:rPr>
        <w:t xml:space="preserve">of </w:t>
      </w:r>
      <w:r w:rsidRPr="00730B64">
        <w:rPr>
          <w:sz w:val="24"/>
          <w:szCs w:val="24"/>
        </w:rPr>
        <w:t xml:space="preserve">the </w:t>
      </w:r>
      <w:r w:rsidR="008C4FBC" w:rsidRPr="00730B64">
        <w:rPr>
          <w:sz w:val="24"/>
          <w:szCs w:val="24"/>
        </w:rPr>
        <w:t>Goff</w:t>
      </w:r>
      <w:r w:rsidRPr="00730B64">
        <w:rPr>
          <w:sz w:val="24"/>
          <w:szCs w:val="24"/>
        </w:rPr>
        <w:t xml:space="preserve"> Family, who were among the </w:t>
      </w:r>
      <w:r w:rsidR="00693517" w:rsidRPr="00730B64">
        <w:rPr>
          <w:sz w:val="24"/>
          <w:szCs w:val="24"/>
        </w:rPr>
        <w:t xml:space="preserve">area’s </w:t>
      </w:r>
      <w:r w:rsidRPr="00730B64">
        <w:rPr>
          <w:sz w:val="24"/>
          <w:szCs w:val="24"/>
        </w:rPr>
        <w:t xml:space="preserve">early pioneers who helped build much of what </w:t>
      </w:r>
      <w:r w:rsidR="00300DB9" w:rsidRPr="00730B64">
        <w:rPr>
          <w:sz w:val="24"/>
          <w:szCs w:val="24"/>
        </w:rPr>
        <w:t>the</w:t>
      </w:r>
      <w:r w:rsidRPr="00730B64">
        <w:rPr>
          <w:sz w:val="24"/>
          <w:szCs w:val="24"/>
        </w:rPr>
        <w:t xml:space="preserve"> Punta Gorda</w:t>
      </w:r>
      <w:r w:rsidR="00300DB9" w:rsidRPr="00730B64">
        <w:rPr>
          <w:sz w:val="24"/>
          <w:szCs w:val="24"/>
        </w:rPr>
        <w:t xml:space="preserve"> area</w:t>
      </w:r>
      <w:r w:rsidRPr="00730B64">
        <w:rPr>
          <w:sz w:val="24"/>
          <w:szCs w:val="24"/>
        </w:rPr>
        <w:t xml:space="preserve"> </w:t>
      </w:r>
      <w:r w:rsidR="00300DB9" w:rsidRPr="00730B64">
        <w:rPr>
          <w:sz w:val="24"/>
          <w:szCs w:val="24"/>
        </w:rPr>
        <w:t>is</w:t>
      </w:r>
      <w:r w:rsidRPr="00730B64">
        <w:rPr>
          <w:sz w:val="24"/>
          <w:szCs w:val="24"/>
        </w:rPr>
        <w:t xml:space="preserve"> today</w:t>
      </w:r>
      <w:r w:rsidR="008C4FBC" w:rsidRPr="00730B64">
        <w:rPr>
          <w:sz w:val="24"/>
          <w:szCs w:val="24"/>
        </w:rPr>
        <w:t xml:space="preserve">. </w:t>
      </w:r>
      <w:r w:rsidR="00693517" w:rsidRPr="00730B64">
        <w:rPr>
          <w:sz w:val="24"/>
          <w:szCs w:val="24"/>
        </w:rPr>
        <w:t>Notably</w:t>
      </w:r>
      <w:r w:rsidR="00300DB9" w:rsidRPr="00730B64">
        <w:rPr>
          <w:sz w:val="24"/>
          <w:szCs w:val="24"/>
        </w:rPr>
        <w:t xml:space="preserve">, </w:t>
      </w:r>
      <w:r w:rsidRPr="00730B64">
        <w:rPr>
          <w:sz w:val="24"/>
          <w:szCs w:val="24"/>
        </w:rPr>
        <w:t xml:space="preserve">Wayne Goff was a longtime </w:t>
      </w:r>
      <w:r w:rsidR="00300DB9" w:rsidRPr="00730B64">
        <w:rPr>
          <w:sz w:val="24"/>
          <w:szCs w:val="24"/>
        </w:rPr>
        <w:t xml:space="preserve">Punta Gorda </w:t>
      </w:r>
      <w:r w:rsidRPr="00730B64">
        <w:rPr>
          <w:sz w:val="24"/>
          <w:szCs w:val="24"/>
        </w:rPr>
        <w:t>Rotarian who dedicated his life to building</w:t>
      </w:r>
      <w:r w:rsidR="00693517" w:rsidRPr="00730B64">
        <w:rPr>
          <w:sz w:val="24"/>
          <w:szCs w:val="24"/>
        </w:rPr>
        <w:t>, improving, and</w:t>
      </w:r>
      <w:r w:rsidRPr="00730B64">
        <w:rPr>
          <w:sz w:val="24"/>
          <w:szCs w:val="24"/>
        </w:rPr>
        <w:t xml:space="preserve"> serving our commu</w:t>
      </w:r>
      <w:r w:rsidR="00300DB9" w:rsidRPr="00730B64">
        <w:rPr>
          <w:sz w:val="24"/>
          <w:szCs w:val="24"/>
        </w:rPr>
        <w:t xml:space="preserve">nity.  </w:t>
      </w:r>
    </w:p>
    <w:p w14:paraId="1D57F8B2" w14:textId="2C752C3B" w:rsidR="004A4011" w:rsidRPr="00886D63" w:rsidRDefault="004A4011" w:rsidP="00886D63">
      <w:pPr>
        <w:spacing w:line="276" w:lineRule="auto"/>
        <w:ind w:left="720"/>
        <w:rPr>
          <w:b/>
          <w:bCs/>
          <w:sz w:val="24"/>
          <w:szCs w:val="24"/>
        </w:rPr>
      </w:pPr>
      <w:r w:rsidRPr="00886D63">
        <w:rPr>
          <w:sz w:val="24"/>
          <w:szCs w:val="24"/>
        </w:rPr>
        <w:t xml:space="preserve">The </w:t>
      </w:r>
      <w:r w:rsidR="00E53D92" w:rsidRPr="00886D63">
        <w:rPr>
          <w:b/>
          <w:bCs/>
          <w:sz w:val="24"/>
          <w:szCs w:val="24"/>
        </w:rPr>
        <w:t>V</w:t>
      </w:r>
      <w:r w:rsidR="00DA3B50" w:rsidRPr="00886D63">
        <w:rPr>
          <w:b/>
          <w:bCs/>
          <w:sz w:val="24"/>
          <w:szCs w:val="24"/>
        </w:rPr>
        <w:t>ocational/</w:t>
      </w:r>
      <w:r w:rsidR="00E53D92" w:rsidRPr="00886D63">
        <w:rPr>
          <w:b/>
          <w:bCs/>
          <w:sz w:val="24"/>
          <w:szCs w:val="24"/>
        </w:rPr>
        <w:t>T</w:t>
      </w:r>
      <w:r w:rsidR="00DA3B50" w:rsidRPr="00886D63">
        <w:rPr>
          <w:b/>
          <w:bCs/>
          <w:sz w:val="24"/>
          <w:szCs w:val="24"/>
        </w:rPr>
        <w:t xml:space="preserve">echnical </w:t>
      </w:r>
      <w:r w:rsidR="00E53D92" w:rsidRPr="00886D63">
        <w:rPr>
          <w:b/>
          <w:bCs/>
          <w:sz w:val="24"/>
          <w:szCs w:val="24"/>
        </w:rPr>
        <w:t>S</w:t>
      </w:r>
      <w:r w:rsidR="00DA3B50" w:rsidRPr="00886D63">
        <w:rPr>
          <w:b/>
          <w:bCs/>
          <w:sz w:val="24"/>
          <w:szCs w:val="24"/>
        </w:rPr>
        <w:t>cholarship</w:t>
      </w:r>
      <w:r w:rsidR="00DA3B50" w:rsidRPr="00886D63">
        <w:rPr>
          <w:sz w:val="24"/>
          <w:szCs w:val="24"/>
        </w:rPr>
        <w:t xml:space="preserve"> is </w:t>
      </w:r>
      <w:r w:rsidR="00A725AC" w:rsidRPr="00886D63">
        <w:rPr>
          <w:sz w:val="24"/>
          <w:szCs w:val="24"/>
        </w:rPr>
        <w:t xml:space="preserve">a </w:t>
      </w:r>
      <w:r w:rsidR="001D1A67" w:rsidRPr="00A22B5B">
        <w:rPr>
          <w:sz w:val="24"/>
          <w:szCs w:val="24"/>
        </w:rPr>
        <w:t>one-</w:t>
      </w:r>
      <w:r w:rsidR="00CE6026" w:rsidRPr="00A22B5B">
        <w:rPr>
          <w:sz w:val="24"/>
          <w:szCs w:val="24"/>
        </w:rPr>
        <w:t xml:space="preserve">year $1,000 </w:t>
      </w:r>
      <w:r w:rsidR="00CE6026" w:rsidRPr="00886D63">
        <w:rPr>
          <w:sz w:val="24"/>
          <w:szCs w:val="24"/>
        </w:rPr>
        <w:t xml:space="preserve">scholarship for </w:t>
      </w:r>
      <w:r w:rsidR="00491792" w:rsidRPr="00886D63">
        <w:rPr>
          <w:sz w:val="24"/>
          <w:szCs w:val="24"/>
        </w:rPr>
        <w:t xml:space="preserve">a </w:t>
      </w:r>
      <w:r w:rsidR="00FD7887" w:rsidRPr="00886D63">
        <w:rPr>
          <w:sz w:val="24"/>
          <w:szCs w:val="24"/>
        </w:rPr>
        <w:t xml:space="preserve">student </w:t>
      </w:r>
      <w:r w:rsidR="00E53D92" w:rsidRPr="00886D63">
        <w:rPr>
          <w:sz w:val="24"/>
          <w:szCs w:val="24"/>
        </w:rPr>
        <w:t xml:space="preserve">attending </w:t>
      </w:r>
      <w:r w:rsidR="00491792" w:rsidRPr="00886D63">
        <w:rPr>
          <w:sz w:val="24"/>
          <w:szCs w:val="24"/>
        </w:rPr>
        <w:t>Charlotte Technical College</w:t>
      </w:r>
      <w:r w:rsidR="00693517" w:rsidRPr="00886D63">
        <w:rPr>
          <w:sz w:val="24"/>
          <w:szCs w:val="24"/>
        </w:rPr>
        <w:t xml:space="preserve"> or </w:t>
      </w:r>
      <w:r w:rsidR="00651754">
        <w:rPr>
          <w:sz w:val="24"/>
          <w:szCs w:val="24"/>
        </w:rPr>
        <w:t>another</w:t>
      </w:r>
      <w:r w:rsidR="00693517" w:rsidRPr="00886D63">
        <w:rPr>
          <w:sz w:val="24"/>
          <w:szCs w:val="24"/>
        </w:rPr>
        <w:t xml:space="preserve"> local post-secondary vocational</w:t>
      </w:r>
      <w:r w:rsidR="005537DF" w:rsidRPr="00886D63">
        <w:rPr>
          <w:sz w:val="24"/>
          <w:szCs w:val="24"/>
        </w:rPr>
        <w:t>/technical</w:t>
      </w:r>
      <w:r w:rsidR="00693517" w:rsidRPr="00886D63">
        <w:rPr>
          <w:sz w:val="24"/>
          <w:szCs w:val="24"/>
        </w:rPr>
        <w:t xml:space="preserve"> training program.</w:t>
      </w:r>
      <w:r w:rsidR="00CE6026" w:rsidRPr="00886D63">
        <w:rPr>
          <w:b/>
          <w:bCs/>
          <w:sz w:val="24"/>
          <w:szCs w:val="24"/>
        </w:rPr>
        <w:t xml:space="preserve"> </w:t>
      </w:r>
      <w:r w:rsidR="00941278" w:rsidRPr="00886D63">
        <w:rPr>
          <w:b/>
          <w:bCs/>
          <w:sz w:val="24"/>
          <w:szCs w:val="24"/>
        </w:rPr>
        <w:t xml:space="preserve">          </w:t>
      </w:r>
    </w:p>
    <w:p w14:paraId="7B3B6774" w14:textId="197783BE" w:rsidR="00886D63" w:rsidRPr="00886D63" w:rsidRDefault="00693517" w:rsidP="00730B64">
      <w:pPr>
        <w:spacing w:line="276" w:lineRule="auto"/>
        <w:ind w:left="720"/>
        <w:rPr>
          <w:sz w:val="24"/>
          <w:szCs w:val="24"/>
        </w:rPr>
      </w:pPr>
      <w:r w:rsidRPr="00886D63">
        <w:rPr>
          <w:b/>
          <w:bCs/>
          <w:sz w:val="24"/>
          <w:szCs w:val="24"/>
        </w:rPr>
        <w:t>Crossroads Scholarships</w:t>
      </w:r>
      <w:r w:rsidRPr="00886D63">
        <w:rPr>
          <w:sz w:val="24"/>
          <w:szCs w:val="24"/>
        </w:rPr>
        <w:t>—</w:t>
      </w:r>
      <w:r w:rsidR="00886D63" w:rsidRPr="00886D63">
        <w:rPr>
          <w:sz w:val="24"/>
          <w:szCs w:val="24"/>
        </w:rPr>
        <w:t>O</w:t>
      </w:r>
      <w:r w:rsidR="00362F66" w:rsidRPr="00886D63">
        <w:rPr>
          <w:sz w:val="24"/>
          <w:szCs w:val="24"/>
        </w:rPr>
        <w:t>n a</w:t>
      </w:r>
      <w:r w:rsidR="00EE29CA" w:rsidRPr="00886D63">
        <w:rPr>
          <w:sz w:val="24"/>
          <w:szCs w:val="24"/>
        </w:rPr>
        <w:t>n</w:t>
      </w:r>
      <w:r w:rsidR="00362F66" w:rsidRPr="00886D63">
        <w:rPr>
          <w:sz w:val="24"/>
          <w:szCs w:val="24"/>
        </w:rPr>
        <w:t xml:space="preserve"> as-n</w:t>
      </w:r>
      <w:r w:rsidR="00886D63" w:rsidRPr="00886D63">
        <w:rPr>
          <w:sz w:val="24"/>
          <w:szCs w:val="24"/>
        </w:rPr>
        <w:t xml:space="preserve">eeded basis, the Club </w:t>
      </w:r>
      <w:r w:rsidR="00362F66" w:rsidRPr="00886D63">
        <w:rPr>
          <w:sz w:val="24"/>
          <w:szCs w:val="24"/>
        </w:rPr>
        <w:t xml:space="preserve">may also award a </w:t>
      </w:r>
      <w:r w:rsidR="00362F66" w:rsidRPr="00A22B5B">
        <w:rPr>
          <w:sz w:val="24"/>
          <w:szCs w:val="24"/>
        </w:rPr>
        <w:t xml:space="preserve">one-year $1000 </w:t>
      </w:r>
      <w:r w:rsidR="00362F66" w:rsidRPr="00886D63">
        <w:rPr>
          <w:sz w:val="24"/>
          <w:szCs w:val="24"/>
        </w:rPr>
        <w:t>scholarship</w:t>
      </w:r>
      <w:r w:rsidR="00CA11EA">
        <w:rPr>
          <w:sz w:val="24"/>
          <w:szCs w:val="24"/>
        </w:rPr>
        <w:t xml:space="preserve"> </w:t>
      </w:r>
      <w:r w:rsidR="00362F66" w:rsidRPr="00886D63">
        <w:rPr>
          <w:sz w:val="24"/>
          <w:szCs w:val="24"/>
        </w:rPr>
        <w:t xml:space="preserve">to any current or former student of Crossroads Hope Academy who is accepted </w:t>
      </w:r>
      <w:r w:rsidR="006E4443" w:rsidRPr="00886D63">
        <w:rPr>
          <w:sz w:val="24"/>
          <w:szCs w:val="24"/>
        </w:rPr>
        <w:t xml:space="preserve">and plans </w:t>
      </w:r>
      <w:r w:rsidR="00362F66" w:rsidRPr="00886D63">
        <w:rPr>
          <w:sz w:val="24"/>
          <w:szCs w:val="24"/>
        </w:rPr>
        <w:t>to attend</w:t>
      </w:r>
      <w:r w:rsidR="006E4443" w:rsidRPr="00886D63">
        <w:rPr>
          <w:sz w:val="24"/>
          <w:szCs w:val="24"/>
        </w:rPr>
        <w:t xml:space="preserve"> </w:t>
      </w:r>
      <w:r w:rsidR="00A725AC" w:rsidRPr="00886D63">
        <w:rPr>
          <w:sz w:val="24"/>
          <w:szCs w:val="24"/>
        </w:rPr>
        <w:t>a post-secondary college or vocational training program</w:t>
      </w:r>
      <w:r w:rsidR="00EE29CA" w:rsidRPr="00886D63">
        <w:rPr>
          <w:sz w:val="24"/>
          <w:szCs w:val="24"/>
        </w:rPr>
        <w:t xml:space="preserve">. </w:t>
      </w:r>
      <w:r w:rsidR="00CB69CE" w:rsidRPr="00886D63">
        <w:rPr>
          <w:sz w:val="24"/>
          <w:szCs w:val="24"/>
        </w:rPr>
        <w:t xml:space="preserve"> </w:t>
      </w:r>
      <w:bookmarkStart w:id="0" w:name="_Hlk60529672"/>
      <w:r w:rsidR="00FD1D31" w:rsidRPr="00886D63">
        <w:rPr>
          <w:sz w:val="24"/>
          <w:szCs w:val="24"/>
        </w:rPr>
        <w:t>B</w:t>
      </w:r>
      <w:r w:rsidR="00EE29CA" w:rsidRPr="00886D63">
        <w:rPr>
          <w:sz w:val="24"/>
          <w:szCs w:val="24"/>
        </w:rPr>
        <w:t>ecause</w:t>
      </w:r>
      <w:r w:rsidR="00D554C8" w:rsidRPr="00886D63">
        <w:rPr>
          <w:sz w:val="24"/>
          <w:szCs w:val="24"/>
        </w:rPr>
        <w:t xml:space="preserve"> </w:t>
      </w:r>
      <w:r w:rsidR="00F137F4" w:rsidRPr="00886D63">
        <w:rPr>
          <w:sz w:val="24"/>
          <w:szCs w:val="24"/>
        </w:rPr>
        <w:t xml:space="preserve">current and former </w:t>
      </w:r>
      <w:r w:rsidR="00D554C8" w:rsidRPr="00886D63">
        <w:rPr>
          <w:sz w:val="24"/>
          <w:szCs w:val="24"/>
        </w:rPr>
        <w:t>Crossroads students often receive government</w:t>
      </w:r>
      <w:r w:rsidR="00EA3064" w:rsidRPr="00886D63">
        <w:rPr>
          <w:sz w:val="24"/>
          <w:szCs w:val="24"/>
        </w:rPr>
        <w:t>-</w:t>
      </w:r>
      <w:r w:rsidR="00D554C8" w:rsidRPr="00886D63">
        <w:rPr>
          <w:sz w:val="24"/>
          <w:szCs w:val="24"/>
        </w:rPr>
        <w:t xml:space="preserve">subsidized tuition yet still have significant ancillary costs for which they need financial support, the </w:t>
      </w:r>
      <w:r w:rsidR="00C6194F" w:rsidRPr="00886D63">
        <w:rPr>
          <w:sz w:val="24"/>
          <w:szCs w:val="24"/>
        </w:rPr>
        <w:t>Scholarship Chair</w:t>
      </w:r>
      <w:r w:rsidR="00D554C8" w:rsidRPr="00886D63">
        <w:rPr>
          <w:sz w:val="24"/>
          <w:szCs w:val="24"/>
        </w:rPr>
        <w:t xml:space="preserve"> will have the flexibility to allow the use of Crossroads Scholarships to pay such costs. </w:t>
      </w:r>
      <w:r w:rsidR="00351844" w:rsidRPr="00886D63">
        <w:rPr>
          <w:sz w:val="24"/>
          <w:szCs w:val="24"/>
        </w:rPr>
        <w:t>The Scholarship Chair may waive any of this policy’s criteria for scholarship eligibility, selection, or application procedures for the benefit of current and former Crossroads students</w:t>
      </w:r>
      <w:r w:rsidR="005537DF" w:rsidRPr="00886D63">
        <w:rPr>
          <w:sz w:val="24"/>
          <w:szCs w:val="24"/>
        </w:rPr>
        <w:t>.</w:t>
      </w:r>
    </w:p>
    <w:bookmarkEnd w:id="0"/>
    <w:p w14:paraId="4EA33E1F" w14:textId="77777777" w:rsidR="00CE6026" w:rsidRPr="002D57F7" w:rsidRDefault="00CE6026" w:rsidP="00AE392A">
      <w:pPr>
        <w:numPr>
          <w:ilvl w:val="0"/>
          <w:numId w:val="2"/>
        </w:numPr>
        <w:spacing w:line="276" w:lineRule="auto"/>
        <w:contextualSpacing/>
        <w:rPr>
          <w:b/>
          <w:sz w:val="26"/>
          <w:szCs w:val="26"/>
        </w:rPr>
      </w:pPr>
      <w:r w:rsidRPr="002D57F7">
        <w:rPr>
          <w:b/>
          <w:sz w:val="26"/>
          <w:szCs w:val="26"/>
        </w:rPr>
        <w:t>Eligibility</w:t>
      </w:r>
    </w:p>
    <w:p w14:paraId="6792F9DC" w14:textId="77777777" w:rsidR="00CE6026" w:rsidRPr="00CE6026" w:rsidRDefault="00CE6026" w:rsidP="002B7294">
      <w:pPr>
        <w:ind w:left="720"/>
        <w:rPr>
          <w:sz w:val="24"/>
          <w:szCs w:val="24"/>
        </w:rPr>
      </w:pPr>
      <w:r w:rsidRPr="00CE6026">
        <w:rPr>
          <w:sz w:val="24"/>
          <w:szCs w:val="24"/>
        </w:rPr>
        <w:t xml:space="preserve">A high school student must meet </w:t>
      </w:r>
      <w:proofErr w:type="gramStart"/>
      <w:r w:rsidRPr="00CE6026">
        <w:rPr>
          <w:sz w:val="24"/>
          <w:szCs w:val="24"/>
        </w:rPr>
        <w:t>all of</w:t>
      </w:r>
      <w:proofErr w:type="gramEnd"/>
      <w:r w:rsidRPr="00CE6026">
        <w:rPr>
          <w:sz w:val="24"/>
          <w:szCs w:val="24"/>
        </w:rPr>
        <w:t xml:space="preserve"> the following conditions:</w:t>
      </w:r>
    </w:p>
    <w:p w14:paraId="0C885B85" w14:textId="09AA8B1C" w:rsidR="002972AC" w:rsidRPr="00886D63" w:rsidRDefault="00CE6026" w:rsidP="006E0AA5">
      <w:pPr>
        <w:numPr>
          <w:ilvl w:val="0"/>
          <w:numId w:val="3"/>
        </w:numPr>
        <w:spacing w:line="276" w:lineRule="auto"/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lastRenderedPageBreak/>
        <w:t xml:space="preserve">Be a graduating senior from </w:t>
      </w:r>
      <w:r w:rsidR="00E50EE1" w:rsidRPr="00886D63">
        <w:rPr>
          <w:sz w:val="24"/>
          <w:szCs w:val="24"/>
        </w:rPr>
        <w:t>Charlotte High School</w:t>
      </w:r>
      <w:r w:rsidR="000B4C0F" w:rsidRPr="00886D63">
        <w:rPr>
          <w:sz w:val="24"/>
          <w:szCs w:val="24"/>
        </w:rPr>
        <w:t>,</w:t>
      </w:r>
      <w:r w:rsidR="00E50EE1" w:rsidRPr="00886D63">
        <w:rPr>
          <w:sz w:val="24"/>
          <w:szCs w:val="24"/>
        </w:rPr>
        <w:t xml:space="preserve"> </w:t>
      </w:r>
      <w:r w:rsidR="000B4C0F" w:rsidRPr="00886D63">
        <w:rPr>
          <w:sz w:val="24"/>
          <w:szCs w:val="24"/>
        </w:rPr>
        <w:t xml:space="preserve">FSW Collegiate High School, </w:t>
      </w:r>
      <w:r w:rsidR="00E50EE1" w:rsidRPr="00886D63">
        <w:rPr>
          <w:sz w:val="24"/>
          <w:szCs w:val="24"/>
        </w:rPr>
        <w:t>or Crossroads Hope Academy</w:t>
      </w:r>
      <w:r w:rsidR="000B4C0F" w:rsidRPr="00886D63">
        <w:rPr>
          <w:sz w:val="24"/>
          <w:szCs w:val="24"/>
        </w:rPr>
        <w:t>, with preference given to students residing in the Charlotte High School attendance area.</w:t>
      </w:r>
    </w:p>
    <w:p w14:paraId="7B90455C" w14:textId="77777777" w:rsidR="000D20BB" w:rsidRPr="00886D63" w:rsidRDefault="00E70F9E" w:rsidP="000D20BB">
      <w:pPr>
        <w:numPr>
          <w:ilvl w:val="0"/>
          <w:numId w:val="3"/>
        </w:numPr>
        <w:spacing w:line="276" w:lineRule="auto"/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 xml:space="preserve">Demonstrate a minimum GPA of 2.5 on a 4.0 scale. </w:t>
      </w:r>
    </w:p>
    <w:p w14:paraId="35BFA6B2" w14:textId="1E1CDA5C" w:rsidR="00CE6026" w:rsidRPr="00886D63" w:rsidRDefault="00CE6026" w:rsidP="000D20BB">
      <w:pPr>
        <w:numPr>
          <w:ilvl w:val="0"/>
          <w:numId w:val="3"/>
        </w:numPr>
        <w:spacing w:line="276" w:lineRule="auto"/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 xml:space="preserve">Plan to attend </w:t>
      </w:r>
      <w:r w:rsidR="002972AC" w:rsidRPr="00886D63">
        <w:rPr>
          <w:sz w:val="24"/>
          <w:szCs w:val="24"/>
        </w:rPr>
        <w:t>and be accepted by</w:t>
      </w:r>
      <w:r w:rsidR="000D20BB" w:rsidRPr="00886D63">
        <w:rPr>
          <w:sz w:val="24"/>
          <w:szCs w:val="24"/>
        </w:rPr>
        <w:t xml:space="preserve"> </w:t>
      </w:r>
      <w:r w:rsidR="000B4C0F" w:rsidRPr="00886D63">
        <w:rPr>
          <w:sz w:val="24"/>
          <w:szCs w:val="24"/>
        </w:rPr>
        <w:t xml:space="preserve">the postsecondary institution for which the scholarship is sought.  </w:t>
      </w:r>
    </w:p>
    <w:p w14:paraId="146ABD94" w14:textId="1501F7A0" w:rsidR="00CE6026" w:rsidRPr="00886D63" w:rsidRDefault="00CE6026" w:rsidP="006E0AA5">
      <w:pPr>
        <w:numPr>
          <w:ilvl w:val="0"/>
          <w:numId w:val="3"/>
        </w:numPr>
        <w:spacing w:line="276" w:lineRule="auto"/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 xml:space="preserve">Provide evidence of extracurricular activities, community </w:t>
      </w:r>
      <w:r w:rsidR="000D20BB" w:rsidRPr="00886D63">
        <w:rPr>
          <w:sz w:val="24"/>
          <w:szCs w:val="24"/>
        </w:rPr>
        <w:t xml:space="preserve">involvement </w:t>
      </w:r>
      <w:r w:rsidR="000B4C0F" w:rsidRPr="00886D63">
        <w:rPr>
          <w:sz w:val="24"/>
          <w:szCs w:val="24"/>
        </w:rPr>
        <w:t>service</w:t>
      </w:r>
      <w:r w:rsidR="00E70F9E" w:rsidRPr="00886D63">
        <w:rPr>
          <w:sz w:val="24"/>
          <w:szCs w:val="24"/>
        </w:rPr>
        <w:t>, and/</w:t>
      </w:r>
      <w:r w:rsidRPr="00886D63">
        <w:rPr>
          <w:sz w:val="24"/>
          <w:szCs w:val="24"/>
        </w:rPr>
        <w:t xml:space="preserve">or work </w:t>
      </w:r>
      <w:r w:rsidR="000B4C0F" w:rsidRPr="00886D63">
        <w:rPr>
          <w:sz w:val="24"/>
          <w:szCs w:val="24"/>
        </w:rPr>
        <w:t xml:space="preserve">experience </w:t>
      </w:r>
      <w:r w:rsidRPr="00886D63">
        <w:rPr>
          <w:sz w:val="24"/>
          <w:szCs w:val="24"/>
        </w:rPr>
        <w:t>during the high school years</w:t>
      </w:r>
      <w:r w:rsidR="000B4C0F" w:rsidRPr="00886D63">
        <w:rPr>
          <w:sz w:val="24"/>
          <w:szCs w:val="24"/>
        </w:rPr>
        <w:t>.</w:t>
      </w:r>
    </w:p>
    <w:p w14:paraId="5DF7921B" w14:textId="77777777" w:rsidR="00CE6026" w:rsidRPr="00886D63" w:rsidRDefault="00CE6026" w:rsidP="006E0AA5">
      <w:pPr>
        <w:numPr>
          <w:ilvl w:val="0"/>
          <w:numId w:val="3"/>
        </w:numPr>
        <w:ind w:left="1440"/>
        <w:contextualSpacing/>
        <w:rPr>
          <w:sz w:val="24"/>
          <w:szCs w:val="24"/>
        </w:rPr>
      </w:pPr>
      <w:r w:rsidRPr="00886D63">
        <w:rPr>
          <w:sz w:val="24"/>
          <w:szCs w:val="24"/>
        </w:rPr>
        <w:t>Demonstrate academic potential for successfully completing a chosen course of study</w:t>
      </w:r>
      <w:r w:rsidR="002972AC" w:rsidRPr="00886D63">
        <w:rPr>
          <w:sz w:val="24"/>
          <w:szCs w:val="24"/>
        </w:rPr>
        <w:t>.</w:t>
      </w:r>
    </w:p>
    <w:p w14:paraId="436A4440" w14:textId="77777777" w:rsidR="00CB69CE" w:rsidRPr="00886D63" w:rsidRDefault="00CB69CE" w:rsidP="006E0AA5">
      <w:pPr>
        <w:spacing w:line="276" w:lineRule="auto"/>
        <w:ind w:left="360"/>
        <w:contextualSpacing/>
        <w:rPr>
          <w:sz w:val="24"/>
          <w:szCs w:val="24"/>
        </w:rPr>
      </w:pPr>
    </w:p>
    <w:p w14:paraId="5EC932E0" w14:textId="77777777" w:rsidR="00CE6026" w:rsidRPr="005E3311" w:rsidRDefault="00CE6026" w:rsidP="00CE6026">
      <w:pPr>
        <w:numPr>
          <w:ilvl w:val="0"/>
          <w:numId w:val="2"/>
        </w:numPr>
        <w:spacing w:line="276" w:lineRule="auto"/>
        <w:contextualSpacing/>
        <w:rPr>
          <w:b/>
          <w:sz w:val="26"/>
          <w:szCs w:val="26"/>
        </w:rPr>
      </w:pPr>
      <w:r w:rsidRPr="005E3311">
        <w:rPr>
          <w:b/>
          <w:sz w:val="26"/>
          <w:szCs w:val="26"/>
        </w:rPr>
        <w:t xml:space="preserve">Criteria for Selection </w:t>
      </w:r>
    </w:p>
    <w:p w14:paraId="67B19D3B" w14:textId="38A177E2" w:rsidR="00CE6026" w:rsidRPr="005E3311" w:rsidRDefault="00CE6026" w:rsidP="00CE6026">
      <w:pPr>
        <w:spacing w:line="276" w:lineRule="auto"/>
        <w:ind w:left="720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The Scholarship Committee will evaluate candidates using evidence of the following:</w:t>
      </w:r>
    </w:p>
    <w:p w14:paraId="23E9C2D1" w14:textId="77777777" w:rsidR="00CE6026" w:rsidRPr="005E3311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Academic Achievement</w:t>
      </w:r>
    </w:p>
    <w:p w14:paraId="59E3925B" w14:textId="77777777" w:rsidR="00CE6026" w:rsidRPr="005E3311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 xml:space="preserve">Character </w:t>
      </w:r>
    </w:p>
    <w:p w14:paraId="0A72A360" w14:textId="1905D110" w:rsidR="00CE6026" w:rsidRPr="005E3311" w:rsidRDefault="0093504D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Involvement in community service and s</w:t>
      </w:r>
      <w:r w:rsidR="003864D3" w:rsidRPr="005E3311">
        <w:rPr>
          <w:sz w:val="24"/>
          <w:szCs w:val="24"/>
        </w:rPr>
        <w:t>chool activities</w:t>
      </w:r>
      <w:r w:rsidRPr="005E3311">
        <w:rPr>
          <w:sz w:val="24"/>
          <w:szCs w:val="24"/>
        </w:rPr>
        <w:t>/</w:t>
      </w:r>
      <w:r w:rsidR="00CE6026" w:rsidRPr="005E3311">
        <w:rPr>
          <w:sz w:val="24"/>
          <w:szCs w:val="24"/>
        </w:rPr>
        <w:t>organizations</w:t>
      </w:r>
      <w:r w:rsidR="00286232" w:rsidRPr="005E3311">
        <w:rPr>
          <w:sz w:val="24"/>
          <w:szCs w:val="24"/>
        </w:rPr>
        <w:t>.</w:t>
      </w:r>
    </w:p>
    <w:p w14:paraId="6AF24615" w14:textId="77777777" w:rsidR="00CE6026" w:rsidRPr="005E3311" w:rsidRDefault="00CE6026" w:rsidP="00CE6026">
      <w:pPr>
        <w:numPr>
          <w:ilvl w:val="0"/>
          <w:numId w:val="4"/>
        </w:numPr>
        <w:spacing w:line="276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Two letters of recommendation</w:t>
      </w:r>
    </w:p>
    <w:p w14:paraId="425F86C5" w14:textId="5B7D8E2A" w:rsidR="002E648E" w:rsidRPr="005E3311" w:rsidRDefault="00487EEA" w:rsidP="00941278">
      <w:pPr>
        <w:numPr>
          <w:ilvl w:val="0"/>
          <w:numId w:val="4"/>
        </w:numPr>
        <w:spacing w:line="480" w:lineRule="auto"/>
        <w:contextualSpacing/>
        <w:rPr>
          <w:sz w:val="24"/>
          <w:szCs w:val="24"/>
        </w:rPr>
      </w:pPr>
      <w:r w:rsidRPr="005E3311">
        <w:rPr>
          <w:sz w:val="24"/>
          <w:szCs w:val="24"/>
        </w:rPr>
        <w:t>Personal video</w:t>
      </w:r>
    </w:p>
    <w:p w14:paraId="7ECC3298" w14:textId="56E96546" w:rsidR="00CE6026" w:rsidRPr="00851C9B" w:rsidRDefault="005E3311" w:rsidP="005E3311">
      <w:pPr>
        <w:spacing w:line="276" w:lineRule="auto"/>
        <w:contextualSpacing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  <w:t xml:space="preserve">4.   </w:t>
      </w:r>
      <w:r w:rsidR="00CE6026" w:rsidRPr="008A744A">
        <w:rPr>
          <w:b/>
          <w:sz w:val="26"/>
          <w:szCs w:val="26"/>
        </w:rPr>
        <w:t xml:space="preserve">Application Process </w:t>
      </w:r>
    </w:p>
    <w:p w14:paraId="5E8491AF" w14:textId="145FFDAD" w:rsidR="00D862EA" w:rsidRPr="00D862EA" w:rsidRDefault="0081690A" w:rsidP="00D862EA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A</w:t>
      </w:r>
      <w:r w:rsidR="002E648E" w:rsidRPr="00851C9B">
        <w:rPr>
          <w:bCs/>
          <w:sz w:val="24"/>
          <w:szCs w:val="24"/>
        </w:rPr>
        <w:t xml:space="preserve"> scholarship </w:t>
      </w:r>
      <w:r w:rsidRPr="00851C9B">
        <w:rPr>
          <w:bCs/>
          <w:sz w:val="24"/>
          <w:szCs w:val="24"/>
        </w:rPr>
        <w:t xml:space="preserve">application </w:t>
      </w:r>
      <w:r w:rsidR="00A63282" w:rsidRPr="00851C9B">
        <w:rPr>
          <w:bCs/>
          <w:sz w:val="24"/>
          <w:szCs w:val="24"/>
        </w:rPr>
        <w:t xml:space="preserve">and instructions for </w:t>
      </w:r>
      <w:proofErr w:type="gramStart"/>
      <w:r w:rsidR="00A63282" w:rsidRPr="00851C9B">
        <w:rPr>
          <w:bCs/>
          <w:sz w:val="24"/>
          <w:szCs w:val="24"/>
        </w:rPr>
        <w:t>submitting an application</w:t>
      </w:r>
      <w:proofErr w:type="gramEnd"/>
      <w:r w:rsidR="00A63282" w:rsidRPr="00851C9B">
        <w:rPr>
          <w:bCs/>
          <w:sz w:val="24"/>
          <w:szCs w:val="24"/>
        </w:rPr>
        <w:t xml:space="preserve"> packet </w:t>
      </w:r>
      <w:r w:rsidRPr="00851C9B">
        <w:rPr>
          <w:bCs/>
          <w:sz w:val="24"/>
          <w:szCs w:val="24"/>
        </w:rPr>
        <w:t xml:space="preserve">may be obtained from the </w:t>
      </w:r>
      <w:r w:rsidR="00A63282" w:rsidRPr="00851C9B">
        <w:rPr>
          <w:bCs/>
          <w:sz w:val="24"/>
          <w:szCs w:val="24"/>
        </w:rPr>
        <w:t>h</w:t>
      </w:r>
      <w:r w:rsidRPr="00851C9B">
        <w:rPr>
          <w:bCs/>
          <w:sz w:val="24"/>
          <w:szCs w:val="24"/>
        </w:rPr>
        <w:t xml:space="preserve">igh </w:t>
      </w:r>
      <w:r w:rsidR="00A63282" w:rsidRPr="00851C9B">
        <w:rPr>
          <w:bCs/>
          <w:sz w:val="24"/>
          <w:szCs w:val="24"/>
        </w:rPr>
        <w:t>s</w:t>
      </w:r>
      <w:r w:rsidRPr="00851C9B">
        <w:rPr>
          <w:bCs/>
          <w:sz w:val="24"/>
          <w:szCs w:val="24"/>
        </w:rPr>
        <w:t>choo</w:t>
      </w:r>
      <w:r w:rsidR="00EF4260" w:rsidRPr="00851C9B">
        <w:rPr>
          <w:bCs/>
          <w:sz w:val="24"/>
          <w:szCs w:val="24"/>
        </w:rPr>
        <w:t>l</w:t>
      </w:r>
      <w:r w:rsidRPr="00851C9B">
        <w:rPr>
          <w:bCs/>
          <w:sz w:val="24"/>
          <w:szCs w:val="24"/>
        </w:rPr>
        <w:t xml:space="preserve"> guidance office or from </w:t>
      </w:r>
      <w:hyperlink r:id="rId10" w:history="1">
        <w:r w:rsidR="00960D77" w:rsidRPr="00AB1E8A">
          <w:rPr>
            <w:rStyle w:val="Hyperlink"/>
            <w:bCs/>
            <w:sz w:val="24"/>
            <w:szCs w:val="24"/>
          </w:rPr>
          <w:t>www.puntagordarotary.org/youth-services/</w:t>
        </w:r>
      </w:hyperlink>
      <w:r w:rsidR="00960D77">
        <w:rPr>
          <w:bCs/>
          <w:sz w:val="24"/>
          <w:szCs w:val="24"/>
        </w:rPr>
        <w:t xml:space="preserve">. </w:t>
      </w:r>
    </w:p>
    <w:p w14:paraId="09C1EE7E" w14:textId="58BBF85D" w:rsidR="00D862EA" w:rsidRPr="00651754" w:rsidRDefault="002E648E" w:rsidP="00D862EA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An</w:t>
      </w:r>
      <w:r w:rsidR="00A63282" w:rsidRPr="00851C9B">
        <w:rPr>
          <w:bCs/>
          <w:sz w:val="24"/>
          <w:szCs w:val="24"/>
        </w:rPr>
        <w:t xml:space="preserve"> application packet must be submitted to the </w:t>
      </w:r>
      <w:r w:rsidR="00EF4260" w:rsidRPr="00851C9B">
        <w:rPr>
          <w:bCs/>
          <w:sz w:val="24"/>
          <w:szCs w:val="24"/>
        </w:rPr>
        <w:t>high school’s guidance office or directly to the Punta Gorda Rotary Club</w:t>
      </w:r>
      <w:r w:rsidR="00BD0446">
        <w:rPr>
          <w:bCs/>
          <w:sz w:val="24"/>
          <w:szCs w:val="24"/>
        </w:rPr>
        <w:t xml:space="preserve"> Scholarship Chair</w:t>
      </w:r>
      <w:r w:rsidR="00EF4260" w:rsidRPr="00851C9B">
        <w:rPr>
          <w:bCs/>
          <w:sz w:val="24"/>
          <w:szCs w:val="24"/>
        </w:rPr>
        <w:t xml:space="preserve"> no later </w:t>
      </w:r>
      <w:r w:rsidR="00EF4260" w:rsidRPr="00651754">
        <w:rPr>
          <w:bCs/>
          <w:sz w:val="24"/>
          <w:szCs w:val="24"/>
        </w:rPr>
        <w:t xml:space="preserve">than April </w:t>
      </w:r>
      <w:r w:rsidR="00274DCD" w:rsidRPr="00651754">
        <w:rPr>
          <w:bCs/>
          <w:sz w:val="24"/>
          <w:szCs w:val="24"/>
        </w:rPr>
        <w:t>5</w:t>
      </w:r>
      <w:r w:rsidR="00EF4260" w:rsidRPr="00651754">
        <w:rPr>
          <w:bCs/>
          <w:sz w:val="24"/>
          <w:szCs w:val="24"/>
        </w:rPr>
        <w:t>.</w:t>
      </w:r>
      <w:r w:rsidRPr="00651754">
        <w:rPr>
          <w:bCs/>
          <w:sz w:val="24"/>
          <w:szCs w:val="24"/>
        </w:rPr>
        <w:t xml:space="preserve">  (If April</w:t>
      </w:r>
      <w:r w:rsidR="00274DCD" w:rsidRPr="00651754">
        <w:rPr>
          <w:bCs/>
          <w:sz w:val="24"/>
          <w:szCs w:val="24"/>
        </w:rPr>
        <w:t xml:space="preserve"> 5</w:t>
      </w:r>
      <w:r w:rsidRPr="00651754">
        <w:rPr>
          <w:bCs/>
          <w:sz w:val="24"/>
          <w:szCs w:val="24"/>
        </w:rPr>
        <w:t xml:space="preserve"> falls on a day when school is not in session, the application packet will be due on the first school day following April </w:t>
      </w:r>
      <w:r w:rsidR="00274DCD" w:rsidRPr="00651754">
        <w:rPr>
          <w:bCs/>
          <w:sz w:val="24"/>
          <w:szCs w:val="24"/>
        </w:rPr>
        <w:t>5.</w:t>
      </w:r>
      <w:r w:rsidRPr="00651754">
        <w:rPr>
          <w:bCs/>
          <w:sz w:val="24"/>
          <w:szCs w:val="24"/>
        </w:rPr>
        <w:t>)</w:t>
      </w:r>
    </w:p>
    <w:p w14:paraId="58D1AABC" w14:textId="77777777" w:rsidR="00EF4260" w:rsidRPr="00851C9B" w:rsidRDefault="00EF4260" w:rsidP="0081690A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The following should be completed and included in the student’s application packet:</w:t>
      </w:r>
    </w:p>
    <w:p w14:paraId="7160FC5C" w14:textId="77777777" w:rsidR="00EF4260" w:rsidRPr="00851C9B" w:rsidRDefault="00EF4260" w:rsidP="00EF4260">
      <w:pPr>
        <w:numPr>
          <w:ilvl w:val="2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T</w:t>
      </w:r>
      <w:r w:rsidR="00CE6026" w:rsidRPr="00851C9B">
        <w:rPr>
          <w:bCs/>
          <w:sz w:val="24"/>
          <w:szCs w:val="24"/>
        </w:rPr>
        <w:t xml:space="preserve">he </w:t>
      </w:r>
      <w:r w:rsidR="0081690A" w:rsidRPr="00851C9B">
        <w:rPr>
          <w:bCs/>
          <w:sz w:val="24"/>
          <w:szCs w:val="24"/>
        </w:rPr>
        <w:t xml:space="preserve">completed </w:t>
      </w:r>
      <w:r w:rsidR="00CE6026" w:rsidRPr="00851C9B">
        <w:rPr>
          <w:bCs/>
          <w:sz w:val="24"/>
          <w:szCs w:val="24"/>
        </w:rPr>
        <w:t>application form</w:t>
      </w:r>
      <w:r w:rsidRPr="00851C9B">
        <w:rPr>
          <w:bCs/>
          <w:sz w:val="24"/>
          <w:szCs w:val="24"/>
        </w:rPr>
        <w:t>, including the student’s estimated</w:t>
      </w:r>
      <w:r w:rsidR="0081690A" w:rsidRPr="00851C9B">
        <w:rPr>
          <w:bCs/>
          <w:sz w:val="24"/>
          <w:szCs w:val="24"/>
        </w:rPr>
        <w:t xml:space="preserve"> </w:t>
      </w:r>
      <w:r w:rsidR="00CE6026" w:rsidRPr="00851C9B">
        <w:rPr>
          <w:bCs/>
          <w:sz w:val="24"/>
          <w:szCs w:val="24"/>
        </w:rPr>
        <w:t xml:space="preserve">cost of </w:t>
      </w:r>
      <w:r w:rsidR="0081690A" w:rsidRPr="00851C9B">
        <w:rPr>
          <w:bCs/>
          <w:sz w:val="24"/>
          <w:szCs w:val="24"/>
        </w:rPr>
        <w:t xml:space="preserve">college </w:t>
      </w:r>
      <w:r w:rsidR="00CE6026" w:rsidRPr="00851C9B">
        <w:rPr>
          <w:bCs/>
          <w:sz w:val="24"/>
          <w:szCs w:val="24"/>
        </w:rPr>
        <w:t>attendance</w:t>
      </w:r>
      <w:r w:rsidRPr="00851C9B">
        <w:rPr>
          <w:bCs/>
          <w:sz w:val="24"/>
          <w:szCs w:val="24"/>
        </w:rPr>
        <w:t>;</w:t>
      </w:r>
    </w:p>
    <w:p w14:paraId="0E899CD9" w14:textId="62EB8EBE" w:rsidR="0081690A" w:rsidRPr="00851C9B" w:rsidRDefault="00EF4260" w:rsidP="00EF4260">
      <w:pPr>
        <w:numPr>
          <w:ilvl w:val="2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lastRenderedPageBreak/>
        <w:t>T</w:t>
      </w:r>
      <w:r w:rsidR="0081690A" w:rsidRPr="00851C9B">
        <w:rPr>
          <w:bCs/>
          <w:sz w:val="24"/>
          <w:szCs w:val="24"/>
        </w:rPr>
        <w:t xml:space="preserve">wo </w:t>
      </w:r>
      <w:r w:rsidR="00CE6026" w:rsidRPr="00851C9B">
        <w:rPr>
          <w:bCs/>
          <w:sz w:val="24"/>
          <w:szCs w:val="24"/>
        </w:rPr>
        <w:t>letters of recommendation</w:t>
      </w:r>
      <w:r w:rsidRPr="00851C9B">
        <w:rPr>
          <w:bCs/>
          <w:sz w:val="24"/>
          <w:szCs w:val="24"/>
        </w:rPr>
        <w:t>.</w:t>
      </w:r>
      <w:r w:rsidR="00CE6026" w:rsidRPr="00851C9B">
        <w:rPr>
          <w:bCs/>
          <w:sz w:val="24"/>
          <w:szCs w:val="24"/>
        </w:rPr>
        <w:t xml:space="preserve"> </w:t>
      </w:r>
      <w:r w:rsidRPr="00851C9B">
        <w:rPr>
          <w:bCs/>
          <w:sz w:val="24"/>
          <w:szCs w:val="24"/>
        </w:rPr>
        <w:t xml:space="preserve"> </w:t>
      </w:r>
      <w:r w:rsidR="0081690A" w:rsidRPr="00851C9B">
        <w:rPr>
          <w:bCs/>
          <w:sz w:val="24"/>
          <w:szCs w:val="24"/>
        </w:rPr>
        <w:t>Recommendation letters may be from a current or past high school teacher, school administrator or counselor, a club advisor, supervisor, employer, or pastor.</w:t>
      </w:r>
    </w:p>
    <w:p w14:paraId="6C80FB81" w14:textId="11F975D8" w:rsidR="001A6008" w:rsidRDefault="00EF4260" w:rsidP="00D862EA">
      <w:pPr>
        <w:numPr>
          <w:ilvl w:val="2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1A6008">
        <w:rPr>
          <w:bCs/>
          <w:sz w:val="24"/>
          <w:szCs w:val="24"/>
        </w:rPr>
        <w:t>A personal video presentation, two minutes or less, highlighting the applicant’s personality</w:t>
      </w:r>
      <w:r w:rsidR="005E3311" w:rsidRPr="001A6008">
        <w:rPr>
          <w:bCs/>
          <w:sz w:val="24"/>
          <w:szCs w:val="24"/>
        </w:rPr>
        <w:t xml:space="preserve">, </w:t>
      </w:r>
      <w:r w:rsidRPr="001A6008">
        <w:rPr>
          <w:bCs/>
          <w:sz w:val="24"/>
          <w:szCs w:val="24"/>
        </w:rPr>
        <w:t>creativity</w:t>
      </w:r>
      <w:r w:rsidR="002E648E" w:rsidRPr="001A6008">
        <w:rPr>
          <w:bCs/>
          <w:sz w:val="24"/>
          <w:szCs w:val="24"/>
        </w:rPr>
        <w:t>, and accomplishments.</w:t>
      </w:r>
      <w:r w:rsidRPr="001A6008">
        <w:rPr>
          <w:bCs/>
          <w:sz w:val="24"/>
          <w:szCs w:val="24"/>
        </w:rPr>
        <w:t xml:space="preserve"> The video may be uploaded to Yo</w:t>
      </w:r>
      <w:r w:rsidR="001A6008">
        <w:rPr>
          <w:bCs/>
          <w:sz w:val="24"/>
          <w:szCs w:val="24"/>
        </w:rPr>
        <w:t xml:space="preserve">uTube or </w:t>
      </w:r>
      <w:hyperlink r:id="rId11" w:history="1">
        <w:r w:rsidR="00854B98" w:rsidRPr="00F37591">
          <w:rPr>
            <w:rStyle w:val="Hyperlink"/>
            <w:bCs/>
            <w:sz w:val="24"/>
            <w:szCs w:val="24"/>
          </w:rPr>
          <w:t>lizard.very.gold.lawsuit.autumn@addtodropbox.com</w:t>
        </w:r>
      </w:hyperlink>
      <w:r w:rsidR="001A6008">
        <w:rPr>
          <w:bCs/>
          <w:sz w:val="24"/>
          <w:szCs w:val="24"/>
        </w:rPr>
        <w:t xml:space="preserve">.  </w:t>
      </w:r>
    </w:p>
    <w:p w14:paraId="0F289698" w14:textId="36A17E8F" w:rsidR="00D862EA" w:rsidRPr="001A6008" w:rsidRDefault="00EF4260" w:rsidP="00D862EA">
      <w:pPr>
        <w:numPr>
          <w:ilvl w:val="2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1A6008">
        <w:rPr>
          <w:bCs/>
          <w:sz w:val="24"/>
          <w:szCs w:val="24"/>
        </w:rPr>
        <w:t xml:space="preserve">An </w:t>
      </w:r>
      <w:r w:rsidR="00D24479" w:rsidRPr="001A6008">
        <w:rPr>
          <w:bCs/>
          <w:sz w:val="24"/>
          <w:szCs w:val="24"/>
        </w:rPr>
        <w:t>official t</w:t>
      </w:r>
      <w:r w:rsidR="00CE6026" w:rsidRPr="001A6008">
        <w:rPr>
          <w:bCs/>
          <w:sz w:val="24"/>
          <w:szCs w:val="24"/>
        </w:rPr>
        <w:t>ranscript of</w:t>
      </w:r>
      <w:r w:rsidR="0081690A" w:rsidRPr="001A6008">
        <w:rPr>
          <w:bCs/>
          <w:sz w:val="24"/>
          <w:szCs w:val="24"/>
        </w:rPr>
        <w:t xml:space="preserve"> </w:t>
      </w:r>
      <w:r w:rsidRPr="001A6008">
        <w:rPr>
          <w:bCs/>
          <w:sz w:val="24"/>
          <w:szCs w:val="24"/>
        </w:rPr>
        <w:t xml:space="preserve">the student’s </w:t>
      </w:r>
      <w:r w:rsidR="0081690A" w:rsidRPr="001A6008">
        <w:rPr>
          <w:bCs/>
          <w:sz w:val="24"/>
          <w:szCs w:val="24"/>
        </w:rPr>
        <w:t>high school</w:t>
      </w:r>
      <w:r w:rsidR="00CE6026" w:rsidRPr="001A6008">
        <w:rPr>
          <w:bCs/>
          <w:sz w:val="24"/>
          <w:szCs w:val="24"/>
        </w:rPr>
        <w:t xml:space="preserve"> grades </w:t>
      </w:r>
      <w:r w:rsidRPr="001A6008">
        <w:rPr>
          <w:bCs/>
          <w:sz w:val="24"/>
          <w:szCs w:val="24"/>
        </w:rPr>
        <w:t xml:space="preserve">through the end of the </w:t>
      </w:r>
      <w:r w:rsidR="001C7041" w:rsidRPr="001A6008">
        <w:rPr>
          <w:bCs/>
          <w:sz w:val="24"/>
          <w:szCs w:val="24"/>
        </w:rPr>
        <w:t>Fall Semester of their Senior Year.</w:t>
      </w:r>
    </w:p>
    <w:p w14:paraId="1E0A0739" w14:textId="4D9F8977" w:rsidR="00A63282" w:rsidRPr="00851C9B" w:rsidRDefault="00155707" w:rsidP="00D862EA">
      <w:pPr>
        <w:numPr>
          <w:ilvl w:val="1"/>
          <w:numId w:val="2"/>
        </w:numPr>
        <w:spacing w:line="276" w:lineRule="auto"/>
        <w:contextualSpacing/>
        <w:rPr>
          <w:bCs/>
          <w:sz w:val="24"/>
          <w:szCs w:val="24"/>
        </w:rPr>
      </w:pPr>
      <w:r w:rsidRPr="00851C9B">
        <w:rPr>
          <w:bCs/>
          <w:sz w:val="24"/>
          <w:szCs w:val="24"/>
        </w:rPr>
        <w:t>Selected c</w:t>
      </w:r>
      <w:r w:rsidR="00CE6026" w:rsidRPr="00851C9B">
        <w:rPr>
          <w:bCs/>
          <w:sz w:val="24"/>
          <w:szCs w:val="24"/>
        </w:rPr>
        <w:t xml:space="preserve">andidates </w:t>
      </w:r>
      <w:r w:rsidRPr="00851C9B">
        <w:rPr>
          <w:bCs/>
          <w:sz w:val="24"/>
          <w:szCs w:val="24"/>
        </w:rPr>
        <w:t>may</w:t>
      </w:r>
      <w:r w:rsidR="00CE6026" w:rsidRPr="00851C9B">
        <w:rPr>
          <w:bCs/>
          <w:sz w:val="24"/>
          <w:szCs w:val="24"/>
        </w:rPr>
        <w:t xml:space="preserve"> be interviewed by members of the Punta Gorda </w:t>
      </w:r>
      <w:r w:rsidR="00D95CAA" w:rsidRPr="00851C9B">
        <w:rPr>
          <w:bCs/>
          <w:sz w:val="24"/>
          <w:szCs w:val="24"/>
        </w:rPr>
        <w:t>Rotary Scholarship C</w:t>
      </w:r>
      <w:r w:rsidR="00CE6026" w:rsidRPr="00851C9B">
        <w:rPr>
          <w:bCs/>
          <w:sz w:val="24"/>
          <w:szCs w:val="24"/>
        </w:rPr>
        <w:t>ommittee</w:t>
      </w:r>
      <w:r w:rsidRPr="00851C9B">
        <w:rPr>
          <w:bCs/>
          <w:sz w:val="24"/>
          <w:szCs w:val="24"/>
        </w:rPr>
        <w:t xml:space="preserve"> by </w:t>
      </w:r>
      <w:r w:rsidR="00CE6026" w:rsidRPr="00851C9B">
        <w:rPr>
          <w:bCs/>
          <w:sz w:val="24"/>
          <w:szCs w:val="24"/>
        </w:rPr>
        <w:t>the first week in May</w:t>
      </w:r>
      <w:r w:rsidRPr="00851C9B">
        <w:rPr>
          <w:bCs/>
          <w:sz w:val="24"/>
          <w:szCs w:val="24"/>
        </w:rPr>
        <w:t>.</w:t>
      </w:r>
    </w:p>
    <w:p w14:paraId="28F9F3A3" w14:textId="18046BAA" w:rsidR="00D862EA" w:rsidRPr="00E77878" w:rsidRDefault="008A744A" w:rsidP="00D862EA">
      <w:pPr>
        <w:spacing w:line="276" w:lineRule="auto"/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  </w:t>
      </w:r>
      <w:r w:rsidR="00CE6026" w:rsidRPr="00E77878">
        <w:rPr>
          <w:b/>
          <w:sz w:val="26"/>
          <w:szCs w:val="26"/>
        </w:rPr>
        <w:t xml:space="preserve">Scholarship and Payment Criteria  </w:t>
      </w:r>
    </w:p>
    <w:p w14:paraId="6B979543" w14:textId="74968E0A" w:rsidR="00D862EA" w:rsidRDefault="00351844" w:rsidP="00D862EA">
      <w:pPr>
        <w:pStyle w:val="ListParagraph"/>
        <w:numPr>
          <w:ilvl w:val="0"/>
          <w:numId w:val="12"/>
        </w:numPr>
        <w:spacing w:before="240" w:line="276" w:lineRule="auto"/>
        <w:rPr>
          <w:sz w:val="24"/>
          <w:szCs w:val="24"/>
        </w:rPr>
      </w:pPr>
      <w:r w:rsidRPr="00D862EA">
        <w:rPr>
          <w:sz w:val="24"/>
          <w:szCs w:val="24"/>
        </w:rPr>
        <w:t>S</w:t>
      </w:r>
      <w:r w:rsidR="00CE6026" w:rsidRPr="00D862EA">
        <w:rPr>
          <w:sz w:val="24"/>
          <w:szCs w:val="24"/>
        </w:rPr>
        <w:t>cholarship</w:t>
      </w:r>
      <w:r w:rsidRPr="00D862EA">
        <w:rPr>
          <w:sz w:val="24"/>
          <w:szCs w:val="24"/>
        </w:rPr>
        <w:t>s</w:t>
      </w:r>
      <w:r w:rsidR="00CE6026" w:rsidRPr="00D862EA">
        <w:rPr>
          <w:sz w:val="24"/>
          <w:szCs w:val="24"/>
        </w:rPr>
        <w:t xml:space="preserve"> will be paid directly to the institution.</w:t>
      </w:r>
      <w:r w:rsidR="00CE6026" w:rsidRPr="00D862EA">
        <w:rPr>
          <w:b/>
          <w:bCs/>
          <w:sz w:val="24"/>
          <w:szCs w:val="24"/>
        </w:rPr>
        <w:t xml:space="preserve"> </w:t>
      </w:r>
      <w:r w:rsidR="00CE6026" w:rsidRPr="00D862EA">
        <w:rPr>
          <w:sz w:val="24"/>
          <w:szCs w:val="24"/>
        </w:rPr>
        <w:t>The studen</w:t>
      </w:r>
      <w:r w:rsidR="00346772" w:rsidRPr="00D862EA">
        <w:rPr>
          <w:sz w:val="24"/>
          <w:szCs w:val="24"/>
        </w:rPr>
        <w:t>t</w:t>
      </w:r>
      <w:r w:rsidR="00CE6026" w:rsidRPr="00D862EA">
        <w:rPr>
          <w:b/>
          <w:bCs/>
          <w:sz w:val="24"/>
          <w:szCs w:val="24"/>
        </w:rPr>
        <w:t xml:space="preserve"> </w:t>
      </w:r>
      <w:r w:rsidR="006C5D0B" w:rsidRPr="00D862EA">
        <w:rPr>
          <w:sz w:val="24"/>
          <w:szCs w:val="24"/>
        </w:rPr>
        <w:t>shall</w:t>
      </w:r>
      <w:r w:rsidR="00CE6026" w:rsidRPr="00D862EA">
        <w:rPr>
          <w:sz w:val="24"/>
          <w:szCs w:val="24"/>
        </w:rPr>
        <w:t xml:space="preserve"> </w:t>
      </w:r>
      <w:r w:rsidR="000F4503" w:rsidRPr="00D862EA">
        <w:rPr>
          <w:sz w:val="24"/>
          <w:szCs w:val="24"/>
        </w:rPr>
        <w:t xml:space="preserve">notify the Club’s Scholarship Chair </w:t>
      </w:r>
      <w:r w:rsidR="00155707" w:rsidRPr="00D862EA">
        <w:rPr>
          <w:sz w:val="24"/>
          <w:szCs w:val="24"/>
        </w:rPr>
        <w:t xml:space="preserve">at least 10 days </w:t>
      </w:r>
      <w:r w:rsidR="00651754">
        <w:rPr>
          <w:sz w:val="24"/>
          <w:szCs w:val="24"/>
        </w:rPr>
        <w:t>before</w:t>
      </w:r>
      <w:r w:rsidR="000F4503" w:rsidRPr="00D862EA">
        <w:rPr>
          <w:sz w:val="24"/>
          <w:szCs w:val="24"/>
        </w:rPr>
        <w:t xml:space="preserve"> </w:t>
      </w:r>
      <w:r w:rsidR="00155707" w:rsidRPr="00D862EA">
        <w:rPr>
          <w:sz w:val="24"/>
          <w:szCs w:val="24"/>
        </w:rPr>
        <w:t>payment</w:t>
      </w:r>
      <w:r w:rsidR="000F4503" w:rsidRPr="00D862EA">
        <w:rPr>
          <w:sz w:val="24"/>
          <w:szCs w:val="24"/>
        </w:rPr>
        <w:t xml:space="preserve"> is due, provid</w:t>
      </w:r>
      <w:r w:rsidR="006C5D0B" w:rsidRPr="00D862EA">
        <w:rPr>
          <w:sz w:val="24"/>
          <w:szCs w:val="24"/>
        </w:rPr>
        <w:t>ing</w:t>
      </w:r>
      <w:r w:rsidR="000F4503" w:rsidRPr="00D862EA">
        <w:rPr>
          <w:sz w:val="24"/>
          <w:szCs w:val="24"/>
        </w:rPr>
        <w:t xml:space="preserve"> a copy of the invoice including the student’s ID number and</w:t>
      </w:r>
      <w:r w:rsidR="00C6194F" w:rsidRPr="00D862EA">
        <w:rPr>
          <w:sz w:val="24"/>
          <w:szCs w:val="24"/>
        </w:rPr>
        <w:t xml:space="preserve"> </w:t>
      </w:r>
      <w:r w:rsidR="000F4503" w:rsidRPr="00D862EA">
        <w:rPr>
          <w:sz w:val="24"/>
          <w:szCs w:val="24"/>
        </w:rPr>
        <w:t>the address of the bursar’s or registrar’s</w:t>
      </w:r>
      <w:r w:rsidR="001C7041" w:rsidRPr="00D862EA">
        <w:rPr>
          <w:sz w:val="24"/>
          <w:szCs w:val="24"/>
        </w:rPr>
        <w:t xml:space="preserve"> office</w:t>
      </w:r>
      <w:r w:rsidR="004467DE" w:rsidRPr="00D862EA">
        <w:rPr>
          <w:sz w:val="24"/>
          <w:szCs w:val="24"/>
        </w:rPr>
        <w:t xml:space="preserve"> to which the check should be sent.  </w:t>
      </w:r>
    </w:p>
    <w:p w14:paraId="394945B2" w14:textId="77777777" w:rsidR="00D862EA" w:rsidRDefault="004467DE" w:rsidP="00D862EA">
      <w:pPr>
        <w:pStyle w:val="ListParagraph"/>
        <w:numPr>
          <w:ilvl w:val="0"/>
          <w:numId w:val="12"/>
        </w:numPr>
        <w:spacing w:before="240" w:line="276" w:lineRule="auto"/>
        <w:rPr>
          <w:sz w:val="24"/>
          <w:szCs w:val="24"/>
        </w:rPr>
      </w:pPr>
      <w:r w:rsidRPr="00D862EA">
        <w:rPr>
          <w:sz w:val="24"/>
          <w:szCs w:val="24"/>
        </w:rPr>
        <w:t xml:space="preserve">Students who are recipients of Florida’s Bright Futures Scholarship receive free tuition at Florida public colleges.  For those students, scholarship proceeds may be used to </w:t>
      </w:r>
      <w:r w:rsidR="001C7041" w:rsidRPr="00D862EA">
        <w:rPr>
          <w:sz w:val="24"/>
          <w:szCs w:val="24"/>
        </w:rPr>
        <w:t xml:space="preserve">reimburse </w:t>
      </w:r>
      <w:r w:rsidRPr="00D862EA">
        <w:rPr>
          <w:sz w:val="24"/>
          <w:szCs w:val="24"/>
        </w:rPr>
        <w:t xml:space="preserve">documented living and book expenses.  Documentation </w:t>
      </w:r>
      <w:r w:rsidR="001C7041" w:rsidRPr="00D862EA">
        <w:rPr>
          <w:sz w:val="24"/>
          <w:szCs w:val="24"/>
        </w:rPr>
        <w:t xml:space="preserve">of the Bright Futures Scholarship award and living and book </w:t>
      </w:r>
      <w:r w:rsidRPr="00D862EA">
        <w:rPr>
          <w:sz w:val="24"/>
          <w:szCs w:val="24"/>
        </w:rPr>
        <w:t xml:space="preserve">expenses shall be provided to the </w:t>
      </w:r>
      <w:r w:rsidR="001C7041" w:rsidRPr="00D862EA">
        <w:rPr>
          <w:sz w:val="24"/>
          <w:szCs w:val="24"/>
        </w:rPr>
        <w:t>Scholarship Chair and payment must be approved by the Youth Service Committee.</w:t>
      </w:r>
      <w:r w:rsidRPr="00D862EA">
        <w:rPr>
          <w:b/>
          <w:bCs/>
          <w:sz w:val="24"/>
          <w:szCs w:val="24"/>
        </w:rPr>
        <w:t xml:space="preserve">  </w:t>
      </w:r>
      <w:r w:rsidR="00716FC5" w:rsidRPr="00D862EA">
        <w:rPr>
          <w:sz w:val="24"/>
          <w:szCs w:val="24"/>
        </w:rPr>
        <w:t xml:space="preserve">                               </w:t>
      </w:r>
    </w:p>
    <w:p w14:paraId="5269C5BB" w14:textId="1E495FD4" w:rsidR="00716FC5" w:rsidRPr="00D862EA" w:rsidRDefault="004467DE" w:rsidP="00D862EA">
      <w:pPr>
        <w:pStyle w:val="ListParagraph"/>
        <w:numPr>
          <w:ilvl w:val="0"/>
          <w:numId w:val="12"/>
        </w:numPr>
        <w:spacing w:before="240" w:line="276" w:lineRule="auto"/>
        <w:rPr>
          <w:sz w:val="24"/>
          <w:szCs w:val="24"/>
        </w:rPr>
      </w:pPr>
      <w:r w:rsidRPr="00D862EA">
        <w:rPr>
          <w:sz w:val="24"/>
          <w:szCs w:val="24"/>
        </w:rPr>
        <w:t xml:space="preserve">As noted above, scholarships awarded to current or former Crossroads students may be applied to non-tuition expenses directly related to the student’s post-secondary education. For example, the Scholarship Chair could permit direct reimbursement of students for living costs, purchase of books or a computer, or even gas money to get to their classes. The student shall provide receipts or other acceptable verification of such expenses to the Scholarship Chair </w:t>
      </w:r>
      <w:r w:rsidR="00651754">
        <w:rPr>
          <w:sz w:val="24"/>
          <w:szCs w:val="24"/>
        </w:rPr>
        <w:t>before</w:t>
      </w:r>
      <w:r w:rsidRPr="00D862EA">
        <w:rPr>
          <w:sz w:val="24"/>
          <w:szCs w:val="24"/>
        </w:rPr>
        <w:t xml:space="preserve"> reimbursement. </w:t>
      </w:r>
    </w:p>
    <w:p w14:paraId="6520BA50" w14:textId="36659A13" w:rsidR="00FD1D31" w:rsidRPr="00E77878" w:rsidRDefault="001C099E" w:rsidP="001C099E">
      <w:pPr>
        <w:spacing w:line="276" w:lineRule="auto"/>
        <w:ind w:left="720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  </w:t>
      </w:r>
      <w:r w:rsidR="00286232" w:rsidRPr="00E77878">
        <w:rPr>
          <w:b/>
          <w:bCs/>
          <w:sz w:val="26"/>
          <w:szCs w:val="26"/>
        </w:rPr>
        <w:t>Policy Modifications</w:t>
      </w:r>
    </w:p>
    <w:p w14:paraId="115D9EFB" w14:textId="61170FB8" w:rsidR="00AB0E5B" w:rsidRDefault="004318E0" w:rsidP="00AB0E5B">
      <w:pPr>
        <w:spacing w:line="276" w:lineRule="auto"/>
        <w:ind w:left="1080"/>
        <w:contextualSpacing/>
        <w:rPr>
          <w:sz w:val="24"/>
          <w:szCs w:val="24"/>
        </w:rPr>
      </w:pPr>
      <w:r w:rsidRPr="00346772">
        <w:rPr>
          <w:sz w:val="24"/>
          <w:szCs w:val="24"/>
        </w:rPr>
        <w:t>Procedural aspects of this policy may be modified, as needed, by the club’s Youth Committee</w:t>
      </w:r>
      <w:r w:rsidR="00A5438C" w:rsidRPr="00346772">
        <w:rPr>
          <w:sz w:val="24"/>
          <w:szCs w:val="24"/>
        </w:rPr>
        <w:t xml:space="preserve"> </w:t>
      </w:r>
      <w:r w:rsidR="00A5438C" w:rsidRPr="00D107D7">
        <w:rPr>
          <w:sz w:val="24"/>
          <w:szCs w:val="24"/>
        </w:rPr>
        <w:t>and its Scholarship Chair</w:t>
      </w:r>
      <w:r w:rsidR="00A5438C" w:rsidRPr="00346772">
        <w:rPr>
          <w:sz w:val="24"/>
          <w:szCs w:val="24"/>
        </w:rPr>
        <w:t>.</w:t>
      </w:r>
      <w:r w:rsidR="00346772" w:rsidRPr="00346772">
        <w:rPr>
          <w:sz w:val="24"/>
          <w:szCs w:val="24"/>
        </w:rPr>
        <w:t xml:space="preserve">  </w:t>
      </w:r>
      <w:r w:rsidRPr="00346772">
        <w:rPr>
          <w:sz w:val="24"/>
          <w:szCs w:val="24"/>
        </w:rPr>
        <w:t xml:space="preserve">However, more substantive modifications, such as </w:t>
      </w:r>
      <w:r w:rsidR="00BA7B98" w:rsidRPr="00BA7B98">
        <w:rPr>
          <w:strike/>
          <w:sz w:val="24"/>
          <w:szCs w:val="24"/>
        </w:rPr>
        <w:t>the</w:t>
      </w:r>
      <w:r w:rsidR="00A5438C" w:rsidRPr="00346772">
        <w:rPr>
          <w:sz w:val="24"/>
          <w:szCs w:val="24"/>
        </w:rPr>
        <w:t xml:space="preserve"> </w:t>
      </w:r>
      <w:r w:rsidR="00712ED7" w:rsidRPr="00346772">
        <w:rPr>
          <w:sz w:val="24"/>
          <w:szCs w:val="24"/>
        </w:rPr>
        <w:t xml:space="preserve">descriptions </w:t>
      </w:r>
      <w:r w:rsidRPr="00346772">
        <w:rPr>
          <w:sz w:val="24"/>
          <w:szCs w:val="24"/>
        </w:rPr>
        <w:t>of scholarships</w:t>
      </w:r>
      <w:r w:rsidR="00346772" w:rsidRPr="00346772">
        <w:rPr>
          <w:sz w:val="24"/>
          <w:szCs w:val="24"/>
        </w:rPr>
        <w:t xml:space="preserve"> or changes to this policy</w:t>
      </w:r>
      <w:r w:rsidRPr="00346772">
        <w:rPr>
          <w:sz w:val="24"/>
          <w:szCs w:val="24"/>
        </w:rPr>
        <w:t xml:space="preserve">, require the approval of the </w:t>
      </w:r>
      <w:r w:rsidR="00D107D7">
        <w:rPr>
          <w:sz w:val="24"/>
          <w:szCs w:val="24"/>
        </w:rPr>
        <w:t>C</w:t>
      </w:r>
      <w:r w:rsidRPr="00346772">
        <w:rPr>
          <w:sz w:val="24"/>
          <w:szCs w:val="24"/>
        </w:rPr>
        <w:t xml:space="preserve">lub’s </w:t>
      </w:r>
      <w:r w:rsidRPr="00346772">
        <w:rPr>
          <w:sz w:val="24"/>
          <w:szCs w:val="24"/>
        </w:rPr>
        <w:lastRenderedPageBreak/>
        <w:t>Board of Directors.</w:t>
      </w:r>
      <w:r w:rsidR="006C5D0B">
        <w:rPr>
          <w:sz w:val="24"/>
          <w:szCs w:val="24"/>
        </w:rPr>
        <w:t xml:space="preserve"> </w:t>
      </w:r>
      <w:r w:rsidR="00BA7B98" w:rsidRPr="006950F7">
        <w:rPr>
          <w:sz w:val="24"/>
          <w:szCs w:val="24"/>
        </w:rPr>
        <w:t>A</w:t>
      </w:r>
      <w:r w:rsidRPr="00346772">
        <w:rPr>
          <w:sz w:val="24"/>
          <w:szCs w:val="24"/>
        </w:rPr>
        <w:t xml:space="preserve">ny change in the total cost of the club’s scholarship program </w:t>
      </w:r>
      <w:r w:rsidR="008700E8" w:rsidRPr="00346772">
        <w:rPr>
          <w:sz w:val="24"/>
          <w:szCs w:val="24"/>
        </w:rPr>
        <w:t>that would increase the total annual Youth Service Committee budget</w:t>
      </w:r>
      <w:r w:rsidR="00BA7B98">
        <w:rPr>
          <w:sz w:val="24"/>
          <w:szCs w:val="24"/>
        </w:rPr>
        <w:t xml:space="preserve"> </w:t>
      </w:r>
      <w:r w:rsidRPr="00346772">
        <w:rPr>
          <w:sz w:val="24"/>
          <w:szCs w:val="24"/>
        </w:rPr>
        <w:t>also require</w:t>
      </w:r>
      <w:r w:rsidR="006950F7">
        <w:rPr>
          <w:b/>
          <w:bCs/>
          <w:sz w:val="24"/>
          <w:szCs w:val="24"/>
        </w:rPr>
        <w:t>s</w:t>
      </w:r>
      <w:r w:rsidRPr="00346772">
        <w:rPr>
          <w:sz w:val="24"/>
          <w:szCs w:val="24"/>
        </w:rPr>
        <w:t xml:space="preserve"> the approval of the club foundation’s Board of Directors.</w:t>
      </w:r>
    </w:p>
    <w:p w14:paraId="64D182C3" w14:textId="77777777" w:rsidR="002D57F7" w:rsidRPr="00346772" w:rsidRDefault="002D57F7" w:rsidP="00AB0E5B">
      <w:pPr>
        <w:spacing w:line="276" w:lineRule="auto"/>
        <w:ind w:left="1080"/>
        <w:contextualSpacing/>
        <w:rPr>
          <w:sz w:val="24"/>
          <w:szCs w:val="24"/>
        </w:rPr>
      </w:pPr>
    </w:p>
    <w:p w14:paraId="37739C3A" w14:textId="693D3DF3" w:rsidR="00A741F3" w:rsidRDefault="00A741F3" w:rsidP="008021A3">
      <w:pPr>
        <w:spacing w:line="276" w:lineRule="auto"/>
        <w:ind w:left="1080"/>
        <w:contextualSpacing/>
        <w:rPr>
          <w:sz w:val="24"/>
          <w:szCs w:val="24"/>
        </w:rPr>
      </w:pPr>
    </w:p>
    <w:p w14:paraId="158AF676" w14:textId="0E917EA5" w:rsidR="002D57F7" w:rsidRDefault="00A741F3" w:rsidP="002D57F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Adopted</w:t>
      </w:r>
      <w:r w:rsidR="008C479E">
        <w:rPr>
          <w:b/>
          <w:sz w:val="24"/>
          <w:szCs w:val="24"/>
        </w:rPr>
        <w:t>:</w:t>
      </w:r>
      <w:r w:rsidR="002D57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Oct. 11</w:t>
      </w:r>
      <w:r w:rsidR="0034677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2017</w:t>
      </w:r>
    </w:p>
    <w:p w14:paraId="59B113D1" w14:textId="6E9998E2" w:rsidR="008C479E" w:rsidRDefault="008C479E" w:rsidP="002D57F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Revised:</w:t>
      </w:r>
      <w:r w:rsidR="002D57F7">
        <w:rPr>
          <w:b/>
          <w:sz w:val="24"/>
          <w:szCs w:val="24"/>
        </w:rPr>
        <w:tab/>
      </w:r>
      <w:r>
        <w:rPr>
          <w:b/>
          <w:sz w:val="24"/>
          <w:szCs w:val="24"/>
        </w:rPr>
        <w:t>Feb. 14, 2018</w:t>
      </w:r>
    </w:p>
    <w:p w14:paraId="27D5D1D7" w14:textId="76D011E1" w:rsidR="00373A6A" w:rsidRDefault="00373A6A" w:rsidP="002D57F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Revised:           </w:t>
      </w:r>
      <w:r w:rsidR="00D862EA">
        <w:rPr>
          <w:b/>
          <w:sz w:val="24"/>
          <w:szCs w:val="24"/>
        </w:rPr>
        <w:t>Feb. 10, 2021</w:t>
      </w:r>
      <w:r>
        <w:rPr>
          <w:b/>
          <w:sz w:val="24"/>
          <w:szCs w:val="24"/>
        </w:rPr>
        <w:t xml:space="preserve">      </w:t>
      </w:r>
    </w:p>
    <w:p w14:paraId="274ADD00" w14:textId="1A1E4B6E" w:rsidR="006E69E3" w:rsidRPr="00651754" w:rsidRDefault="006E69E3" w:rsidP="002D57F7">
      <w:pPr>
        <w:spacing w:after="0"/>
        <w:ind w:firstLine="720"/>
        <w:rPr>
          <w:b/>
          <w:sz w:val="24"/>
          <w:szCs w:val="24"/>
        </w:rPr>
      </w:pPr>
      <w:r w:rsidRPr="00651754">
        <w:rPr>
          <w:b/>
          <w:sz w:val="24"/>
          <w:szCs w:val="24"/>
        </w:rPr>
        <w:t xml:space="preserve">Revised: </w:t>
      </w:r>
      <w:r w:rsidRPr="00651754">
        <w:rPr>
          <w:b/>
          <w:sz w:val="24"/>
          <w:szCs w:val="24"/>
        </w:rPr>
        <w:tab/>
      </w:r>
      <w:proofErr w:type="gramStart"/>
      <w:r w:rsidRPr="00651754">
        <w:rPr>
          <w:b/>
          <w:sz w:val="24"/>
          <w:szCs w:val="24"/>
        </w:rPr>
        <w:t>Nov,</w:t>
      </w:r>
      <w:proofErr w:type="gramEnd"/>
      <w:r w:rsidRPr="00651754">
        <w:rPr>
          <w:b/>
          <w:sz w:val="24"/>
          <w:szCs w:val="24"/>
        </w:rPr>
        <w:t xml:space="preserve"> 2022</w:t>
      </w:r>
    </w:p>
    <w:p w14:paraId="6D7E8E28" w14:textId="0FE42523" w:rsidR="00A741F3" w:rsidRPr="00651754" w:rsidRDefault="008C479E" w:rsidP="008C479E">
      <w:pPr>
        <w:spacing w:line="360" w:lineRule="auto"/>
        <w:rPr>
          <w:b/>
          <w:sz w:val="24"/>
          <w:szCs w:val="24"/>
        </w:rPr>
      </w:pPr>
      <w:r w:rsidRPr="00651754">
        <w:rPr>
          <w:b/>
          <w:sz w:val="24"/>
          <w:szCs w:val="24"/>
        </w:rPr>
        <w:t xml:space="preserve">       </w:t>
      </w:r>
    </w:p>
    <w:sectPr w:rsidR="00A741F3" w:rsidRPr="00651754" w:rsidSect="002D57F7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505A" w14:textId="77777777" w:rsidR="006D39AC" w:rsidRDefault="006D39AC" w:rsidP="004A1AD2">
      <w:pPr>
        <w:spacing w:after="0"/>
      </w:pPr>
      <w:r>
        <w:separator/>
      </w:r>
    </w:p>
  </w:endnote>
  <w:endnote w:type="continuationSeparator" w:id="0">
    <w:p w14:paraId="65F98EDE" w14:textId="77777777" w:rsidR="006D39AC" w:rsidRDefault="006D39AC" w:rsidP="004A1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15EF" w14:textId="77777777" w:rsidR="006D39AC" w:rsidRDefault="006D39AC" w:rsidP="004A1AD2">
      <w:pPr>
        <w:spacing w:after="0"/>
      </w:pPr>
      <w:r>
        <w:separator/>
      </w:r>
    </w:p>
  </w:footnote>
  <w:footnote w:type="continuationSeparator" w:id="0">
    <w:p w14:paraId="66E38101" w14:textId="77777777" w:rsidR="006D39AC" w:rsidRDefault="006D39AC" w:rsidP="004A1A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6DC4" w14:textId="538476BB" w:rsidR="004A1AD2" w:rsidRDefault="004A1AD2" w:rsidP="004A1AD2">
    <w:pPr>
      <w:pStyle w:val="Header"/>
      <w:jc w:val="center"/>
    </w:pPr>
    <w:r w:rsidRPr="00DA3B50">
      <w:rPr>
        <w:noProof/>
        <w:highlight w:val="yellow"/>
      </w:rPr>
      <w:drawing>
        <wp:inline distT="0" distB="0" distL="0" distR="0" wp14:anchorId="1A5A21A5" wp14:editId="73391B38">
          <wp:extent cx="2697480" cy="952500"/>
          <wp:effectExtent l="0" t="0" r="7620" b="0"/>
          <wp:docPr id="1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7089" cy="97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9CFC7" w14:textId="77777777" w:rsidR="004A1AD2" w:rsidRPr="008C479E" w:rsidRDefault="004A1AD2" w:rsidP="004A1AD2">
    <w:pPr>
      <w:jc w:val="center"/>
      <w:rPr>
        <w:b/>
        <w:sz w:val="32"/>
        <w:szCs w:val="32"/>
      </w:rPr>
    </w:pPr>
    <w:r w:rsidRPr="008C479E">
      <w:rPr>
        <w:b/>
        <w:sz w:val="32"/>
        <w:szCs w:val="32"/>
      </w:rPr>
      <w:t xml:space="preserve">Education Scholarship Awards </w:t>
    </w:r>
  </w:p>
  <w:p w14:paraId="14B501AD" w14:textId="77777777" w:rsidR="004A1AD2" w:rsidRPr="008C479E" w:rsidRDefault="004A1AD2" w:rsidP="004A1AD2">
    <w:pPr>
      <w:spacing w:line="360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                 </w:t>
    </w:r>
    <w:r w:rsidRPr="008C479E">
      <w:rPr>
        <w:b/>
        <w:sz w:val="26"/>
        <w:szCs w:val="26"/>
      </w:rPr>
      <w:t xml:space="preserve">College and Vocational/Technical Programs  </w:t>
    </w:r>
  </w:p>
  <w:p w14:paraId="57CB70FC" w14:textId="77777777" w:rsidR="004A1AD2" w:rsidRDefault="004A1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74B"/>
    <w:multiLevelType w:val="hybridMultilevel"/>
    <w:tmpl w:val="AFBA1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063E4"/>
    <w:multiLevelType w:val="hybridMultilevel"/>
    <w:tmpl w:val="C2863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52F"/>
    <w:multiLevelType w:val="hybridMultilevel"/>
    <w:tmpl w:val="0D9C6FC0"/>
    <w:lvl w:ilvl="0" w:tplc="B2EC899E">
      <w:start w:val="1"/>
      <w:numFmt w:val="low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A2D29"/>
    <w:multiLevelType w:val="hybridMultilevel"/>
    <w:tmpl w:val="8C24E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906BD2"/>
    <w:multiLevelType w:val="hybridMultilevel"/>
    <w:tmpl w:val="6F989BF0"/>
    <w:lvl w:ilvl="0" w:tplc="10E8D3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873D8E"/>
    <w:multiLevelType w:val="hybridMultilevel"/>
    <w:tmpl w:val="8F88EB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CC452D"/>
    <w:multiLevelType w:val="hybridMultilevel"/>
    <w:tmpl w:val="4A5C06F0"/>
    <w:lvl w:ilvl="0" w:tplc="B094A6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F015F7"/>
    <w:multiLevelType w:val="hybridMultilevel"/>
    <w:tmpl w:val="53D45CE6"/>
    <w:lvl w:ilvl="0" w:tplc="C256F7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7D7AF5"/>
    <w:multiLevelType w:val="hybridMultilevel"/>
    <w:tmpl w:val="309E8246"/>
    <w:lvl w:ilvl="0" w:tplc="58F4E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9E0148"/>
    <w:multiLevelType w:val="hybridMultilevel"/>
    <w:tmpl w:val="8AB6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6471D"/>
    <w:multiLevelType w:val="hybridMultilevel"/>
    <w:tmpl w:val="62B09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82169F"/>
    <w:multiLevelType w:val="hybridMultilevel"/>
    <w:tmpl w:val="5C56E71A"/>
    <w:lvl w:ilvl="0" w:tplc="848A377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1573376">
    <w:abstractNumId w:val="9"/>
  </w:num>
  <w:num w:numId="2" w16cid:durableId="848448715">
    <w:abstractNumId w:val="1"/>
  </w:num>
  <w:num w:numId="3" w16cid:durableId="359359621">
    <w:abstractNumId w:val="2"/>
  </w:num>
  <w:num w:numId="4" w16cid:durableId="397703299">
    <w:abstractNumId w:val="7"/>
  </w:num>
  <w:num w:numId="5" w16cid:durableId="21904509">
    <w:abstractNumId w:val="8"/>
  </w:num>
  <w:num w:numId="6" w16cid:durableId="406734520">
    <w:abstractNumId w:val="4"/>
  </w:num>
  <w:num w:numId="7" w16cid:durableId="21326107">
    <w:abstractNumId w:val="6"/>
  </w:num>
  <w:num w:numId="8" w16cid:durableId="214198746">
    <w:abstractNumId w:val="3"/>
  </w:num>
  <w:num w:numId="9" w16cid:durableId="1915356114">
    <w:abstractNumId w:val="10"/>
  </w:num>
  <w:num w:numId="10" w16cid:durableId="2079554366">
    <w:abstractNumId w:val="11"/>
  </w:num>
  <w:num w:numId="11" w16cid:durableId="1607734931">
    <w:abstractNumId w:val="0"/>
  </w:num>
  <w:num w:numId="12" w16cid:durableId="1552381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C0"/>
    <w:rsid w:val="00012076"/>
    <w:rsid w:val="00020CF6"/>
    <w:rsid w:val="000549F9"/>
    <w:rsid w:val="00073CA7"/>
    <w:rsid w:val="00075B61"/>
    <w:rsid w:val="000943DD"/>
    <w:rsid w:val="000B4C0F"/>
    <w:rsid w:val="000D20BB"/>
    <w:rsid w:val="000D5820"/>
    <w:rsid w:val="000F0EDD"/>
    <w:rsid w:val="000F4503"/>
    <w:rsid w:val="000F6635"/>
    <w:rsid w:val="000F7B9D"/>
    <w:rsid w:val="0011060B"/>
    <w:rsid w:val="00155707"/>
    <w:rsid w:val="001A6008"/>
    <w:rsid w:val="001C01F1"/>
    <w:rsid w:val="001C099E"/>
    <w:rsid w:val="001C7041"/>
    <w:rsid w:val="001D1A67"/>
    <w:rsid w:val="001D1E2B"/>
    <w:rsid w:val="001D3EC5"/>
    <w:rsid w:val="001E7874"/>
    <w:rsid w:val="0022231D"/>
    <w:rsid w:val="00245E33"/>
    <w:rsid w:val="002549FB"/>
    <w:rsid w:val="00274DCD"/>
    <w:rsid w:val="00284C83"/>
    <w:rsid w:val="00286232"/>
    <w:rsid w:val="002972AC"/>
    <w:rsid w:val="002B25A6"/>
    <w:rsid w:val="002B7294"/>
    <w:rsid w:val="002D57F7"/>
    <w:rsid w:val="002D6D77"/>
    <w:rsid w:val="002E648E"/>
    <w:rsid w:val="00300DB9"/>
    <w:rsid w:val="00346772"/>
    <w:rsid w:val="00351844"/>
    <w:rsid w:val="0036011A"/>
    <w:rsid w:val="00362F66"/>
    <w:rsid w:val="00373A6A"/>
    <w:rsid w:val="00381840"/>
    <w:rsid w:val="00382FCC"/>
    <w:rsid w:val="003864D3"/>
    <w:rsid w:val="003B7A53"/>
    <w:rsid w:val="003D1254"/>
    <w:rsid w:val="00420940"/>
    <w:rsid w:val="004318E0"/>
    <w:rsid w:val="004436E5"/>
    <w:rsid w:val="004467DE"/>
    <w:rsid w:val="00466F93"/>
    <w:rsid w:val="00476B7C"/>
    <w:rsid w:val="00487EEA"/>
    <w:rsid w:val="00491285"/>
    <w:rsid w:val="00491792"/>
    <w:rsid w:val="004A1AD2"/>
    <w:rsid w:val="004A4011"/>
    <w:rsid w:val="004B18A1"/>
    <w:rsid w:val="004B5E4D"/>
    <w:rsid w:val="005038B1"/>
    <w:rsid w:val="005537DF"/>
    <w:rsid w:val="005639E0"/>
    <w:rsid w:val="00587289"/>
    <w:rsid w:val="005E3311"/>
    <w:rsid w:val="006437A0"/>
    <w:rsid w:val="00651754"/>
    <w:rsid w:val="006639DB"/>
    <w:rsid w:val="00693517"/>
    <w:rsid w:val="0069415E"/>
    <w:rsid w:val="006950F7"/>
    <w:rsid w:val="006C5D0B"/>
    <w:rsid w:val="006D39AC"/>
    <w:rsid w:val="006E0AA5"/>
    <w:rsid w:val="006E4443"/>
    <w:rsid w:val="006E69E3"/>
    <w:rsid w:val="00712ED7"/>
    <w:rsid w:val="00716FC5"/>
    <w:rsid w:val="00730B64"/>
    <w:rsid w:val="00734569"/>
    <w:rsid w:val="00753F00"/>
    <w:rsid w:val="00797446"/>
    <w:rsid w:val="007A2EE5"/>
    <w:rsid w:val="007E3DB5"/>
    <w:rsid w:val="007E614C"/>
    <w:rsid w:val="008021A3"/>
    <w:rsid w:val="008028BF"/>
    <w:rsid w:val="0081690A"/>
    <w:rsid w:val="008270E6"/>
    <w:rsid w:val="00832238"/>
    <w:rsid w:val="00851C9B"/>
    <w:rsid w:val="00854B98"/>
    <w:rsid w:val="00861EFF"/>
    <w:rsid w:val="00865E5E"/>
    <w:rsid w:val="008700E8"/>
    <w:rsid w:val="00872180"/>
    <w:rsid w:val="00886D63"/>
    <w:rsid w:val="008A744A"/>
    <w:rsid w:val="008B14BA"/>
    <w:rsid w:val="008C479E"/>
    <w:rsid w:val="008C4FBC"/>
    <w:rsid w:val="00913A4B"/>
    <w:rsid w:val="0091535D"/>
    <w:rsid w:val="009169D0"/>
    <w:rsid w:val="0093504D"/>
    <w:rsid w:val="009356D5"/>
    <w:rsid w:val="00941278"/>
    <w:rsid w:val="00960D77"/>
    <w:rsid w:val="0097004B"/>
    <w:rsid w:val="009704E1"/>
    <w:rsid w:val="00986BAE"/>
    <w:rsid w:val="009A35B9"/>
    <w:rsid w:val="009B5136"/>
    <w:rsid w:val="009C74B6"/>
    <w:rsid w:val="00A01ED9"/>
    <w:rsid w:val="00A07CED"/>
    <w:rsid w:val="00A13CD1"/>
    <w:rsid w:val="00A22B5B"/>
    <w:rsid w:val="00A5438C"/>
    <w:rsid w:val="00A56511"/>
    <w:rsid w:val="00A626E1"/>
    <w:rsid w:val="00A63282"/>
    <w:rsid w:val="00A725AC"/>
    <w:rsid w:val="00A741F3"/>
    <w:rsid w:val="00AA56EE"/>
    <w:rsid w:val="00AB0E5B"/>
    <w:rsid w:val="00AD3DEF"/>
    <w:rsid w:val="00AD6CC0"/>
    <w:rsid w:val="00AE392A"/>
    <w:rsid w:val="00AF5008"/>
    <w:rsid w:val="00AF7B15"/>
    <w:rsid w:val="00B05396"/>
    <w:rsid w:val="00BA7B98"/>
    <w:rsid w:val="00BB336E"/>
    <w:rsid w:val="00BB7ABC"/>
    <w:rsid w:val="00BC1E07"/>
    <w:rsid w:val="00BD0446"/>
    <w:rsid w:val="00BD7327"/>
    <w:rsid w:val="00BF60CA"/>
    <w:rsid w:val="00C26043"/>
    <w:rsid w:val="00C328BD"/>
    <w:rsid w:val="00C531E8"/>
    <w:rsid w:val="00C6194F"/>
    <w:rsid w:val="00C64888"/>
    <w:rsid w:val="00CA11EA"/>
    <w:rsid w:val="00CB69CE"/>
    <w:rsid w:val="00CE580B"/>
    <w:rsid w:val="00CE6026"/>
    <w:rsid w:val="00CF0B52"/>
    <w:rsid w:val="00D107D7"/>
    <w:rsid w:val="00D24479"/>
    <w:rsid w:val="00D27DF7"/>
    <w:rsid w:val="00D509D4"/>
    <w:rsid w:val="00D554C8"/>
    <w:rsid w:val="00D5647A"/>
    <w:rsid w:val="00D862EA"/>
    <w:rsid w:val="00D95CAA"/>
    <w:rsid w:val="00DA3B50"/>
    <w:rsid w:val="00DD66E8"/>
    <w:rsid w:val="00DE0B79"/>
    <w:rsid w:val="00DE36FB"/>
    <w:rsid w:val="00E50EE1"/>
    <w:rsid w:val="00E53D92"/>
    <w:rsid w:val="00E63BFC"/>
    <w:rsid w:val="00E70F9E"/>
    <w:rsid w:val="00E77878"/>
    <w:rsid w:val="00E82BC1"/>
    <w:rsid w:val="00EA3064"/>
    <w:rsid w:val="00ED196B"/>
    <w:rsid w:val="00EE29CA"/>
    <w:rsid w:val="00EF4260"/>
    <w:rsid w:val="00F137F4"/>
    <w:rsid w:val="00F1417C"/>
    <w:rsid w:val="00F15B86"/>
    <w:rsid w:val="00F3042A"/>
    <w:rsid w:val="00F73A5E"/>
    <w:rsid w:val="00F82294"/>
    <w:rsid w:val="00F9289C"/>
    <w:rsid w:val="00FA1D1B"/>
    <w:rsid w:val="00FC2E4E"/>
    <w:rsid w:val="00FD1D31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89B9"/>
  <w15:docId w15:val="{61E89812-DBA1-488D-BE47-A0B6926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D1"/>
  </w:style>
  <w:style w:type="paragraph" w:styleId="Heading1">
    <w:name w:val="heading 1"/>
    <w:basedOn w:val="Normal"/>
    <w:next w:val="Normal"/>
    <w:link w:val="Heading1Char"/>
    <w:uiPriority w:val="9"/>
    <w:qFormat/>
    <w:rsid w:val="00F30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C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CD1"/>
    <w:pPr>
      <w:ind w:left="720"/>
      <w:contextualSpacing/>
    </w:pPr>
  </w:style>
  <w:style w:type="paragraph" w:styleId="Revision">
    <w:name w:val="Revision"/>
    <w:hidden/>
    <w:uiPriority w:val="99"/>
    <w:semiHidden/>
    <w:rsid w:val="000F6635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960D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0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1A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1AD2"/>
  </w:style>
  <w:style w:type="paragraph" w:styleId="Footer">
    <w:name w:val="footer"/>
    <w:basedOn w:val="Normal"/>
    <w:link w:val="FooterChar"/>
    <w:uiPriority w:val="99"/>
    <w:unhideWhenUsed/>
    <w:rsid w:val="004A1A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ard.very.gold.lawsuit.autumn@addtodropbo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ntagordarotary.org/youth-servi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12T15:26:36.8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1 11575 0 0,'0'0'1158'0'0,"-2"1"-1062"0"0,-2 6-100 0 0,3-6-66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8EFF-344B-4036-BE82-4EA69F13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Blaine</dc:creator>
  <cp:lastModifiedBy>Darcy Hanley</cp:lastModifiedBy>
  <cp:revision>2</cp:revision>
  <cp:lastPrinted>2022-11-13T19:55:00Z</cp:lastPrinted>
  <dcterms:created xsi:type="dcterms:W3CDTF">2023-11-07T15:22:00Z</dcterms:created>
  <dcterms:modified xsi:type="dcterms:W3CDTF">2023-11-07T15:22:00Z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f5142af5211e39bdc24b430b732c044fdb3c0999ff38255b2984c90990df4bd6</vt:lpwstr>
  </property>
</Properties>
</file>